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6D" w:rsidRDefault="00037B6D" w:rsidP="00037B6D">
      <w:pPr>
        <w:rPr>
          <w:b/>
          <w:sz w:val="36"/>
        </w:rPr>
      </w:pPr>
      <w:r>
        <w:rPr>
          <w:b/>
          <w:noProof/>
          <w:sz w:val="36"/>
        </w:rPr>
        <w:drawing>
          <wp:anchor distT="0" distB="0" distL="114300" distR="114300" simplePos="0" relativeHeight="251658240" behindDoc="0" locked="0" layoutInCell="1" allowOverlap="1" wp14:anchorId="54B762C2" wp14:editId="1A548904">
            <wp:simplePos x="0" y="0"/>
            <wp:positionH relativeFrom="column">
              <wp:posOffset>3870237</wp:posOffset>
            </wp:positionH>
            <wp:positionV relativeFrom="paragraph">
              <wp:posOffset>-459149</wp:posOffset>
            </wp:positionV>
            <wp:extent cx="2453246" cy="186469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xロゴ２.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3246" cy="1864696"/>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36"/>
        </w:rPr>
        <w:t>凝固資料</w:t>
      </w:r>
    </w:p>
    <w:p w:rsidR="00067AD7" w:rsidRDefault="00067AD7">
      <w:pPr>
        <w:rPr>
          <w:b/>
          <w:sz w:val="36"/>
        </w:rPr>
      </w:pPr>
    </w:p>
    <w:p w:rsidR="00067AD7" w:rsidRDefault="00067AD7">
      <w:pPr>
        <w:rPr>
          <w:b/>
          <w:sz w:val="36"/>
        </w:rPr>
      </w:pPr>
    </w:p>
    <w:p w:rsidR="00067AD7" w:rsidRDefault="00067AD7">
      <w:pPr>
        <w:rPr>
          <w:b/>
          <w:sz w:val="36"/>
        </w:rPr>
      </w:pPr>
    </w:p>
    <w:p w:rsidR="00067AD7" w:rsidRDefault="00067AD7">
      <w:pPr>
        <w:rPr>
          <w:b/>
          <w:sz w:val="36"/>
        </w:rPr>
      </w:pPr>
    </w:p>
    <w:p w:rsidR="00067AD7" w:rsidRDefault="00067AD7">
      <w:pPr>
        <w:rPr>
          <w:b/>
          <w:sz w:val="36"/>
        </w:rPr>
      </w:pPr>
    </w:p>
    <w:p w:rsidR="00067AD7" w:rsidRDefault="00067AD7">
      <w:pPr>
        <w:rPr>
          <w:b/>
          <w:sz w:val="36"/>
        </w:rPr>
      </w:pPr>
    </w:p>
    <w:p w:rsidR="002524DC" w:rsidRPr="00067AD7" w:rsidRDefault="00F42294" w:rsidP="00067AD7">
      <w:pPr>
        <w:ind w:firstLine="722"/>
        <w:rPr>
          <w:b/>
          <w:sz w:val="72"/>
        </w:rPr>
      </w:pPr>
      <w:r w:rsidRPr="00067AD7">
        <w:rPr>
          <w:rFonts w:hint="eastAsia"/>
          <w:b/>
          <w:sz w:val="72"/>
        </w:rPr>
        <w:t>ＰＴ／ＩＮＲと標準化</w:t>
      </w:r>
    </w:p>
    <w:p w:rsidR="00F42294" w:rsidRDefault="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Pr="00067AD7" w:rsidRDefault="00067AD7" w:rsidP="00067AD7">
      <w:pPr>
        <w:jc w:val="center"/>
        <w:rPr>
          <w:rFonts w:ascii="HGS明朝E" w:eastAsia="HGS明朝E" w:hAnsi="HGS明朝E"/>
          <w:b/>
          <w:sz w:val="36"/>
        </w:rPr>
      </w:pPr>
      <w:r w:rsidRPr="00067AD7">
        <w:rPr>
          <w:rFonts w:ascii="HGS明朝E" w:eastAsia="HGS明朝E" w:hAnsi="HGS明朝E" w:hint="eastAsia"/>
          <w:b/>
          <w:sz w:val="36"/>
        </w:rPr>
        <w:t>株式会社　レイデックス</w:t>
      </w:r>
    </w:p>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F42294" w:rsidRPr="00037B6D" w:rsidRDefault="00F42294" w:rsidP="00F42294">
      <w:pPr>
        <w:rPr>
          <w:rFonts w:hint="eastAsia"/>
          <w:b/>
        </w:rPr>
      </w:pPr>
      <w:r w:rsidRPr="00037B6D">
        <w:rPr>
          <w:rFonts w:hint="eastAsia"/>
          <w:b/>
        </w:rPr>
        <w:t>目</w:t>
      </w:r>
      <w:r w:rsidRPr="00037B6D">
        <w:rPr>
          <w:rFonts w:hint="eastAsia"/>
          <w:b/>
        </w:rPr>
        <w:t xml:space="preserve"> </w:t>
      </w:r>
      <w:r w:rsidRPr="00037B6D">
        <w:rPr>
          <w:rFonts w:hint="eastAsia"/>
          <w:b/>
        </w:rPr>
        <w:t>次</w:t>
      </w:r>
    </w:p>
    <w:p w:rsidR="00F42294" w:rsidRDefault="00067AD7" w:rsidP="00F42294">
      <w:r>
        <w:rPr>
          <w:noProof/>
        </w:rPr>
        <mc:AlternateContent>
          <mc:Choice Requires="wps">
            <w:drawing>
              <wp:anchor distT="0" distB="0" distL="114300" distR="114300" simplePos="0" relativeHeight="251659264" behindDoc="0" locked="0" layoutInCell="1" allowOverlap="1">
                <wp:simplePos x="0" y="0"/>
                <wp:positionH relativeFrom="column">
                  <wp:posOffset>-66676</wp:posOffset>
                </wp:positionH>
                <wp:positionV relativeFrom="paragraph">
                  <wp:posOffset>114300</wp:posOffset>
                </wp:positionV>
                <wp:extent cx="63341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334125"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47F23"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9pt" to="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" strokecolor="black [3213]" strokeweight="2.25pt">
                <v:stroke linestyle="thinThin" joinstyle="miter"/>
              </v:line>
            </w:pict>
          </mc:Fallback>
        </mc:AlternateContent>
      </w:r>
    </w:p>
    <w:p w:rsidR="00F42294" w:rsidRDefault="00F42294" w:rsidP="00F42294">
      <w:pPr>
        <w:rPr>
          <w:rFonts w:hint="eastAsia"/>
        </w:rPr>
      </w:pPr>
      <w:r>
        <w:rPr>
          <w:rFonts w:hint="eastAsia"/>
        </w:rPr>
        <w:t>１．臨床検査における標準化の意義と目的</w:t>
      </w:r>
      <w:r>
        <w:rPr>
          <w:rFonts w:hint="eastAsia"/>
        </w:rPr>
        <w:t xml:space="preserve"> </w:t>
      </w:r>
      <w:r>
        <w:rPr>
          <w:rFonts w:hint="eastAsia"/>
        </w:rPr>
        <w:t>…………………………………………………………</w:t>
      </w:r>
      <w:r>
        <w:rPr>
          <w:rFonts w:hint="eastAsia"/>
        </w:rPr>
        <w:t xml:space="preserve"> (</w:t>
      </w:r>
      <w:r>
        <w:rPr>
          <w:rFonts w:hint="eastAsia"/>
        </w:rPr>
        <w:t>２</w:t>
      </w:r>
      <w:r>
        <w:rPr>
          <w:rFonts w:hint="eastAsia"/>
        </w:rPr>
        <w:t>)</w:t>
      </w:r>
    </w:p>
    <w:p w:rsidR="00F42294" w:rsidRDefault="00F42294" w:rsidP="00F42294">
      <w:pPr>
        <w:rPr>
          <w:rFonts w:hint="eastAsia"/>
        </w:rPr>
      </w:pPr>
      <w:r>
        <w:rPr>
          <w:rFonts w:hint="eastAsia"/>
        </w:rPr>
        <w:t>２．ＰＴの表現方法</w:t>
      </w:r>
      <w:r>
        <w:rPr>
          <w:rFonts w:hint="eastAsia"/>
        </w:rPr>
        <w:t xml:space="preserve"> </w:t>
      </w:r>
      <w:r>
        <w:rPr>
          <w:rFonts w:hint="eastAsia"/>
        </w:rPr>
        <w:t>……………………………………………………………………………………</w:t>
      </w:r>
      <w:r>
        <w:rPr>
          <w:rFonts w:hint="eastAsia"/>
        </w:rPr>
        <w:t xml:space="preserve"> (</w:t>
      </w:r>
      <w:r>
        <w:rPr>
          <w:rFonts w:hint="eastAsia"/>
        </w:rPr>
        <w:t>４</w:t>
      </w:r>
      <w:r>
        <w:rPr>
          <w:rFonts w:hint="eastAsia"/>
        </w:rPr>
        <w:t>)</w:t>
      </w:r>
    </w:p>
    <w:p w:rsidR="00F42294" w:rsidRDefault="00F42294" w:rsidP="00F42294">
      <w:pPr>
        <w:rPr>
          <w:rFonts w:hint="eastAsia"/>
        </w:rPr>
      </w:pPr>
      <w:r>
        <w:rPr>
          <w:rFonts w:hint="eastAsia"/>
        </w:rPr>
        <w:t>３．凝固分野における標準化の流れ</w:t>
      </w:r>
    </w:p>
    <w:p w:rsidR="00F42294" w:rsidRDefault="00F42294" w:rsidP="00F42294">
      <w:pPr>
        <w:rPr>
          <w:rFonts w:hint="eastAsia"/>
        </w:rPr>
      </w:pPr>
      <w:r>
        <w:rPr>
          <w:rFonts w:hint="eastAsia"/>
        </w:rPr>
        <w:t xml:space="preserve">　３－１</w:t>
      </w:r>
      <w:r>
        <w:rPr>
          <w:rFonts w:hint="eastAsia"/>
        </w:rPr>
        <w:t xml:space="preserve"> </w:t>
      </w:r>
      <w:r>
        <w:rPr>
          <w:rFonts w:hint="eastAsia"/>
        </w:rPr>
        <w:t>歴史的経緯</w:t>
      </w:r>
      <w:r>
        <w:rPr>
          <w:rFonts w:hint="eastAsia"/>
        </w:rPr>
        <w:t xml:space="preserve"> </w:t>
      </w:r>
      <w:r>
        <w:rPr>
          <w:rFonts w:hint="eastAsia"/>
        </w:rPr>
        <w:t>…………………………………………………………………………………</w:t>
      </w:r>
      <w:r>
        <w:rPr>
          <w:rFonts w:hint="eastAsia"/>
        </w:rPr>
        <w:t xml:space="preserve">  (</w:t>
      </w:r>
      <w:r>
        <w:rPr>
          <w:rFonts w:hint="eastAsia"/>
        </w:rPr>
        <w:t>５</w:t>
      </w:r>
      <w:r>
        <w:rPr>
          <w:rFonts w:hint="eastAsia"/>
        </w:rPr>
        <w:t>)</w:t>
      </w:r>
      <w:r w:rsidR="00067AD7" w:rsidRPr="00067AD7">
        <w:rPr>
          <w:noProof/>
        </w:rPr>
        <w:t xml:space="preserve"> </w:t>
      </w:r>
    </w:p>
    <w:p w:rsidR="00F42294" w:rsidRDefault="00F42294" w:rsidP="00F42294">
      <w:pPr>
        <w:rPr>
          <w:rFonts w:hint="eastAsia"/>
        </w:rPr>
      </w:pPr>
      <w:r>
        <w:rPr>
          <w:rFonts w:hint="eastAsia"/>
        </w:rPr>
        <w:t xml:space="preserve">　３－２</w:t>
      </w:r>
      <w:r>
        <w:rPr>
          <w:rFonts w:hint="eastAsia"/>
        </w:rPr>
        <w:t xml:space="preserve"> </w:t>
      </w:r>
      <w:r>
        <w:rPr>
          <w:rFonts w:hint="eastAsia"/>
        </w:rPr>
        <w:t>国際標準トロンボプラスチン試薬の設定…………………………………………………</w:t>
      </w:r>
      <w:r>
        <w:rPr>
          <w:rFonts w:hint="eastAsia"/>
        </w:rPr>
        <w:t xml:space="preserve"> (</w:t>
      </w:r>
      <w:r>
        <w:rPr>
          <w:rFonts w:hint="eastAsia"/>
        </w:rPr>
        <w:t>７</w:t>
      </w:r>
      <w:r>
        <w:rPr>
          <w:rFonts w:hint="eastAsia"/>
        </w:rPr>
        <w:t>)</w:t>
      </w:r>
    </w:p>
    <w:p w:rsidR="00F42294" w:rsidRDefault="00F42294" w:rsidP="00F42294">
      <w:pPr>
        <w:rPr>
          <w:rFonts w:hint="eastAsia"/>
        </w:rPr>
      </w:pPr>
      <w:r>
        <w:rPr>
          <w:rFonts w:hint="eastAsia"/>
        </w:rPr>
        <w:t xml:space="preserve">　３－３</w:t>
      </w:r>
      <w:r>
        <w:rPr>
          <w:rFonts w:hint="eastAsia"/>
        </w:rPr>
        <w:t xml:space="preserve"> </w:t>
      </w:r>
      <w:r>
        <w:rPr>
          <w:rFonts w:hint="eastAsia"/>
        </w:rPr>
        <w:t>国際標準トロンボプラスチン試薬の入手方法……………………………………………</w:t>
      </w:r>
      <w:r>
        <w:rPr>
          <w:rFonts w:hint="eastAsia"/>
        </w:rPr>
        <w:t xml:space="preserve"> (</w:t>
      </w:r>
      <w:r>
        <w:rPr>
          <w:rFonts w:hint="eastAsia"/>
        </w:rPr>
        <w:t>８</w:t>
      </w:r>
      <w:r>
        <w:rPr>
          <w:rFonts w:hint="eastAsia"/>
        </w:rPr>
        <w:t>)</w:t>
      </w:r>
    </w:p>
    <w:p w:rsidR="00F42294" w:rsidRDefault="00F42294" w:rsidP="00F42294">
      <w:pPr>
        <w:rPr>
          <w:rFonts w:hint="eastAsia"/>
        </w:rPr>
      </w:pPr>
      <w:r>
        <w:rPr>
          <w:rFonts w:hint="eastAsia"/>
        </w:rPr>
        <w:t>４．ＷＨＯの勧告</w:t>
      </w:r>
    </w:p>
    <w:p w:rsidR="00F42294" w:rsidRDefault="00F42294" w:rsidP="00F42294">
      <w:pPr>
        <w:rPr>
          <w:rFonts w:hint="eastAsia"/>
        </w:rPr>
      </w:pPr>
      <w:r>
        <w:rPr>
          <w:rFonts w:hint="eastAsia"/>
        </w:rPr>
        <w:t xml:space="preserve">　４－１</w:t>
      </w:r>
      <w:r>
        <w:rPr>
          <w:rFonts w:hint="eastAsia"/>
        </w:rPr>
        <w:t xml:space="preserve"> </w:t>
      </w:r>
      <w:r>
        <w:rPr>
          <w:rFonts w:hint="eastAsia"/>
        </w:rPr>
        <w:t>ＷＨＯテクニカルレポートの要旨…………………………………………………………</w:t>
      </w:r>
      <w:r>
        <w:rPr>
          <w:rFonts w:hint="eastAsia"/>
        </w:rPr>
        <w:t xml:space="preserve"> (11)</w:t>
      </w:r>
    </w:p>
    <w:p w:rsidR="00F42294" w:rsidRDefault="00F42294" w:rsidP="00F42294">
      <w:pPr>
        <w:rPr>
          <w:rFonts w:hint="eastAsia"/>
        </w:rPr>
      </w:pPr>
      <w:r>
        <w:rPr>
          <w:rFonts w:hint="eastAsia"/>
        </w:rPr>
        <w:t xml:space="preserve">　４－２</w:t>
      </w:r>
      <w:r>
        <w:rPr>
          <w:rFonts w:hint="eastAsia"/>
        </w:rPr>
        <w:t xml:space="preserve"> </w:t>
      </w:r>
      <w:r>
        <w:rPr>
          <w:rFonts w:hint="eastAsia"/>
        </w:rPr>
        <w:t>ＩＣＳＨとＩＣＴＨのレポート……………………………………………………………</w:t>
      </w:r>
      <w:r>
        <w:rPr>
          <w:rFonts w:hint="eastAsia"/>
        </w:rPr>
        <w:t xml:space="preserve"> (15)</w:t>
      </w:r>
    </w:p>
    <w:p w:rsidR="00F42294" w:rsidRDefault="00F42294" w:rsidP="00F42294">
      <w:pPr>
        <w:rPr>
          <w:rFonts w:hint="eastAsia"/>
        </w:rPr>
      </w:pPr>
      <w:r>
        <w:rPr>
          <w:rFonts w:hint="eastAsia"/>
        </w:rPr>
        <w:t xml:space="preserve">　４－３</w:t>
      </w:r>
      <w:r>
        <w:rPr>
          <w:rFonts w:hint="eastAsia"/>
        </w:rPr>
        <w:t xml:space="preserve"> </w:t>
      </w:r>
      <w:r>
        <w:rPr>
          <w:rFonts w:hint="eastAsia"/>
        </w:rPr>
        <w:t>ＩＳＩ、およびＩＮＲの使用方法…………………………………………………………</w:t>
      </w:r>
      <w:r>
        <w:rPr>
          <w:rFonts w:hint="eastAsia"/>
        </w:rPr>
        <w:t xml:space="preserve"> (16)</w:t>
      </w:r>
    </w:p>
    <w:p w:rsidR="00F42294" w:rsidRDefault="00F42294" w:rsidP="00F42294">
      <w:pPr>
        <w:rPr>
          <w:rFonts w:hint="eastAsia"/>
        </w:rPr>
      </w:pPr>
      <w:r>
        <w:rPr>
          <w:rFonts w:hint="eastAsia"/>
        </w:rPr>
        <w:t>５．測定方法の補足（その他の資料から）</w:t>
      </w:r>
    </w:p>
    <w:p w:rsidR="00F42294" w:rsidRDefault="00F42294" w:rsidP="00F42294">
      <w:pPr>
        <w:rPr>
          <w:rFonts w:hint="eastAsia"/>
        </w:rPr>
      </w:pPr>
      <w:r>
        <w:rPr>
          <w:rFonts w:hint="eastAsia"/>
        </w:rPr>
        <w:t xml:space="preserve">　５－１</w:t>
      </w:r>
      <w:r>
        <w:rPr>
          <w:rFonts w:hint="eastAsia"/>
        </w:rPr>
        <w:t xml:space="preserve"> </w:t>
      </w:r>
      <w:r>
        <w:rPr>
          <w:rFonts w:hint="eastAsia"/>
        </w:rPr>
        <w:t>検体採取方法…………………………………………………………………………………</w:t>
      </w:r>
      <w:r>
        <w:rPr>
          <w:rFonts w:hint="eastAsia"/>
        </w:rPr>
        <w:t xml:space="preserve"> (17)</w:t>
      </w:r>
    </w:p>
    <w:p w:rsidR="00F42294" w:rsidRDefault="00F42294" w:rsidP="00F42294">
      <w:pPr>
        <w:rPr>
          <w:rFonts w:hint="eastAsia"/>
        </w:rPr>
      </w:pPr>
      <w:r>
        <w:rPr>
          <w:rFonts w:hint="eastAsia"/>
        </w:rPr>
        <w:t xml:space="preserve">　５－２</w:t>
      </w:r>
      <w:r>
        <w:rPr>
          <w:rFonts w:hint="eastAsia"/>
        </w:rPr>
        <w:t xml:space="preserve"> </w:t>
      </w:r>
      <w:r>
        <w:rPr>
          <w:rFonts w:hint="eastAsia"/>
        </w:rPr>
        <w:t>検体の処理、および保管……………………………………………………………………</w:t>
      </w:r>
      <w:r>
        <w:rPr>
          <w:rFonts w:hint="eastAsia"/>
        </w:rPr>
        <w:t xml:space="preserve"> (18)</w:t>
      </w:r>
    </w:p>
    <w:p w:rsidR="00F42294" w:rsidRDefault="00F42294" w:rsidP="00F42294">
      <w:pPr>
        <w:rPr>
          <w:rFonts w:hint="eastAsia"/>
        </w:rPr>
      </w:pPr>
      <w:r>
        <w:rPr>
          <w:rFonts w:hint="eastAsia"/>
        </w:rPr>
        <w:t xml:space="preserve">　５－３</w:t>
      </w:r>
      <w:r>
        <w:rPr>
          <w:rFonts w:hint="eastAsia"/>
        </w:rPr>
        <w:t xml:space="preserve"> </w:t>
      </w:r>
      <w:r>
        <w:rPr>
          <w:rFonts w:hint="eastAsia"/>
        </w:rPr>
        <w:t>標準血漿と、その調製方法…………………………………………………………………</w:t>
      </w:r>
      <w:r>
        <w:rPr>
          <w:rFonts w:hint="eastAsia"/>
        </w:rPr>
        <w:t xml:space="preserve"> (18)</w:t>
      </w:r>
    </w:p>
    <w:p w:rsidR="00F42294" w:rsidRDefault="00F42294" w:rsidP="00F42294">
      <w:pPr>
        <w:rPr>
          <w:rFonts w:hint="eastAsia"/>
        </w:rPr>
      </w:pPr>
      <w:r>
        <w:rPr>
          <w:rFonts w:hint="eastAsia"/>
        </w:rPr>
        <w:t xml:space="preserve">　５－４</w:t>
      </w:r>
      <w:r>
        <w:rPr>
          <w:rFonts w:hint="eastAsia"/>
        </w:rPr>
        <w:t xml:space="preserve"> </w:t>
      </w:r>
      <w:r>
        <w:rPr>
          <w:rFonts w:hint="eastAsia"/>
        </w:rPr>
        <w:t>測定基準操作方法について…………………………………………………………………</w:t>
      </w:r>
      <w:r>
        <w:rPr>
          <w:rFonts w:hint="eastAsia"/>
        </w:rPr>
        <w:t xml:space="preserve"> (19)</w:t>
      </w:r>
    </w:p>
    <w:p w:rsidR="00F42294" w:rsidRDefault="00F42294" w:rsidP="00F42294">
      <w:pPr>
        <w:rPr>
          <w:rFonts w:hint="eastAsia"/>
        </w:rPr>
      </w:pPr>
      <w:r>
        <w:rPr>
          <w:rFonts w:hint="eastAsia"/>
        </w:rPr>
        <w:t>６．ＰＴ測定における正確度と精密度</w:t>
      </w:r>
    </w:p>
    <w:p w:rsidR="00F42294" w:rsidRDefault="00F42294" w:rsidP="00F42294">
      <w:r>
        <w:rPr>
          <w:rFonts w:hint="eastAsia"/>
        </w:rPr>
        <w:t xml:space="preserve">　６－１</w:t>
      </w:r>
      <w:r>
        <w:rPr>
          <w:rFonts w:hint="eastAsia"/>
        </w:rPr>
        <w:t xml:space="preserve"> </w:t>
      </w:r>
      <w:r>
        <w:rPr>
          <w:rFonts w:hint="eastAsia"/>
        </w:rPr>
        <w:t>ＰＴ測定における誤差の理解………………………………………………………………</w:t>
      </w:r>
      <w:r>
        <w:rPr>
          <w:rFonts w:hint="eastAsia"/>
        </w:rPr>
        <w:t xml:space="preserve"> (20)</w:t>
      </w:r>
    </w:p>
    <w:p w:rsidR="00F42294" w:rsidRDefault="00F42294" w:rsidP="00F42294">
      <w:pPr>
        <w:rPr>
          <w:rFonts w:hint="eastAsia"/>
        </w:rPr>
      </w:pPr>
      <w:r>
        <w:rPr>
          <w:rFonts w:hint="eastAsia"/>
        </w:rPr>
        <w:t xml:space="preserve">　６－２</w:t>
      </w:r>
      <w:r>
        <w:rPr>
          <w:rFonts w:hint="eastAsia"/>
        </w:rPr>
        <w:t xml:space="preserve"> </w:t>
      </w:r>
      <w:r>
        <w:rPr>
          <w:rFonts w:hint="eastAsia"/>
        </w:rPr>
        <w:t>精度管理法……………………………………………………………………………………</w:t>
      </w:r>
      <w:r>
        <w:rPr>
          <w:rFonts w:hint="eastAsia"/>
        </w:rPr>
        <w:t xml:space="preserve"> (21)</w:t>
      </w:r>
    </w:p>
    <w:p w:rsidR="00F42294" w:rsidRDefault="00F42294" w:rsidP="00F42294">
      <w:pPr>
        <w:rPr>
          <w:rFonts w:hint="eastAsia"/>
        </w:rPr>
      </w:pPr>
      <w:r>
        <w:rPr>
          <w:rFonts w:hint="eastAsia"/>
        </w:rPr>
        <w:t>７．当社でのＩＳＩ値設定方法、および管理方法</w:t>
      </w:r>
      <w:r>
        <w:rPr>
          <w:rFonts w:hint="eastAsia"/>
        </w:rPr>
        <w:t xml:space="preserve"> </w:t>
      </w:r>
      <w:r>
        <w:rPr>
          <w:rFonts w:hint="eastAsia"/>
        </w:rPr>
        <w:t>…………………………………………………</w:t>
      </w:r>
      <w:r>
        <w:rPr>
          <w:rFonts w:hint="eastAsia"/>
        </w:rPr>
        <w:t xml:space="preserve"> (24)</w:t>
      </w:r>
    </w:p>
    <w:p w:rsidR="00F42294" w:rsidRDefault="00F42294" w:rsidP="00F42294">
      <w:pPr>
        <w:rPr>
          <w:rFonts w:hint="eastAsia"/>
        </w:rPr>
      </w:pPr>
      <w:r>
        <w:rPr>
          <w:rFonts w:hint="eastAsia"/>
        </w:rPr>
        <w:t>８．ＩＳＩ／ＩＮＲシステムの問題点</w:t>
      </w:r>
      <w:r>
        <w:rPr>
          <w:rFonts w:hint="eastAsia"/>
        </w:rPr>
        <w:t xml:space="preserve"> </w:t>
      </w:r>
      <w:r>
        <w:rPr>
          <w:rFonts w:hint="eastAsia"/>
        </w:rPr>
        <w:t>………………………………………………………………</w:t>
      </w:r>
      <w:r>
        <w:rPr>
          <w:rFonts w:hint="eastAsia"/>
        </w:rPr>
        <w:t xml:space="preserve"> (26)</w:t>
      </w:r>
    </w:p>
    <w:p w:rsidR="00F42294" w:rsidRDefault="00F42294" w:rsidP="00F42294">
      <w:pPr>
        <w:rPr>
          <w:rFonts w:hint="eastAsia"/>
        </w:rPr>
      </w:pPr>
      <w:r>
        <w:rPr>
          <w:rFonts w:hint="eastAsia"/>
        </w:rPr>
        <w:t>９．凝固反応の理解（製造者としての立場から）</w:t>
      </w:r>
      <w:r>
        <w:rPr>
          <w:rFonts w:hint="eastAsia"/>
        </w:rPr>
        <w:t xml:space="preserve"> </w:t>
      </w:r>
      <w:r>
        <w:rPr>
          <w:rFonts w:hint="eastAsia"/>
        </w:rPr>
        <w:t>…………………………………………………</w:t>
      </w:r>
      <w:r>
        <w:rPr>
          <w:rFonts w:hint="eastAsia"/>
        </w:rPr>
        <w:t xml:space="preserve"> (28)</w:t>
      </w:r>
    </w:p>
    <w:p w:rsidR="00F42294" w:rsidRDefault="00F42294" w:rsidP="00F42294">
      <w:pPr>
        <w:rPr>
          <w:rFonts w:hint="eastAsia"/>
        </w:rPr>
      </w:pPr>
      <w:r>
        <w:rPr>
          <w:rFonts w:hint="eastAsia"/>
        </w:rPr>
        <w:t>10</w:t>
      </w:r>
      <w:r>
        <w:rPr>
          <w:rFonts w:hint="eastAsia"/>
        </w:rPr>
        <w:t>．今後の動向</w:t>
      </w:r>
      <w:r>
        <w:rPr>
          <w:rFonts w:hint="eastAsia"/>
        </w:rPr>
        <w:t xml:space="preserve"> </w:t>
      </w:r>
      <w:r>
        <w:rPr>
          <w:rFonts w:hint="eastAsia"/>
        </w:rPr>
        <w:t>…………………………………………………………………………………………</w:t>
      </w:r>
      <w:r>
        <w:rPr>
          <w:rFonts w:hint="eastAsia"/>
        </w:rPr>
        <w:t xml:space="preserve"> (32)</w:t>
      </w:r>
    </w:p>
    <w:p w:rsidR="00F42294" w:rsidRDefault="00F42294" w:rsidP="00F42294">
      <w:pPr>
        <w:rPr>
          <w:rFonts w:hint="eastAsia"/>
        </w:rPr>
      </w:pPr>
      <w:r>
        <w:rPr>
          <w:rFonts w:hint="eastAsia"/>
        </w:rPr>
        <w:t>11</w:t>
      </w:r>
      <w:r>
        <w:rPr>
          <w:rFonts w:hint="eastAsia"/>
        </w:rPr>
        <w:t>．ワーファリン</w:t>
      </w:r>
    </w:p>
    <w:p w:rsidR="00F42294" w:rsidRDefault="00F42294" w:rsidP="00F42294">
      <w:pPr>
        <w:rPr>
          <w:rFonts w:hint="eastAsia"/>
        </w:rPr>
      </w:pPr>
      <w:r>
        <w:rPr>
          <w:rFonts w:hint="eastAsia"/>
        </w:rPr>
        <w:t xml:space="preserve">　</w:t>
      </w:r>
      <w:r>
        <w:rPr>
          <w:rFonts w:hint="eastAsia"/>
        </w:rPr>
        <w:t>11</w:t>
      </w:r>
      <w:r>
        <w:rPr>
          <w:rFonts w:hint="eastAsia"/>
        </w:rPr>
        <w:t>－１</w:t>
      </w:r>
      <w:r>
        <w:rPr>
          <w:rFonts w:hint="eastAsia"/>
        </w:rPr>
        <w:t xml:space="preserve"> </w:t>
      </w:r>
      <w:r>
        <w:rPr>
          <w:rFonts w:hint="eastAsia"/>
        </w:rPr>
        <w:t>はじめに………………………………………………………………………………………</w:t>
      </w:r>
      <w:r>
        <w:rPr>
          <w:rFonts w:hint="eastAsia"/>
        </w:rPr>
        <w:t xml:space="preserve"> (33)</w:t>
      </w:r>
    </w:p>
    <w:p w:rsidR="00F42294" w:rsidRDefault="00F42294" w:rsidP="00F42294">
      <w:pPr>
        <w:rPr>
          <w:rFonts w:hint="eastAsia"/>
        </w:rPr>
      </w:pPr>
      <w:r>
        <w:rPr>
          <w:rFonts w:hint="eastAsia"/>
        </w:rPr>
        <w:t xml:space="preserve">　</w:t>
      </w:r>
      <w:r>
        <w:rPr>
          <w:rFonts w:hint="eastAsia"/>
        </w:rPr>
        <w:t>11</w:t>
      </w:r>
      <w:r>
        <w:rPr>
          <w:rFonts w:hint="eastAsia"/>
        </w:rPr>
        <w:t>－２</w:t>
      </w:r>
      <w:r>
        <w:rPr>
          <w:rFonts w:hint="eastAsia"/>
        </w:rPr>
        <w:t xml:space="preserve"> </w:t>
      </w:r>
      <w:r>
        <w:rPr>
          <w:rFonts w:hint="eastAsia"/>
        </w:rPr>
        <w:t>ビタミンＫの作用……………………………………………………………………………</w:t>
      </w:r>
      <w:r>
        <w:rPr>
          <w:rFonts w:hint="eastAsia"/>
        </w:rPr>
        <w:t xml:space="preserve"> (34)</w:t>
      </w:r>
    </w:p>
    <w:p w:rsidR="00F42294" w:rsidRDefault="00F42294" w:rsidP="00F42294">
      <w:pPr>
        <w:rPr>
          <w:rFonts w:hint="eastAsia"/>
        </w:rPr>
      </w:pPr>
      <w:r>
        <w:rPr>
          <w:rFonts w:hint="eastAsia"/>
        </w:rPr>
        <w:t xml:space="preserve">　</w:t>
      </w:r>
      <w:r>
        <w:rPr>
          <w:rFonts w:hint="eastAsia"/>
        </w:rPr>
        <w:t>11</w:t>
      </w:r>
      <w:r>
        <w:rPr>
          <w:rFonts w:hint="eastAsia"/>
        </w:rPr>
        <w:t>－３</w:t>
      </w:r>
      <w:r>
        <w:rPr>
          <w:rFonts w:hint="eastAsia"/>
        </w:rPr>
        <w:t xml:space="preserve"> </w:t>
      </w:r>
      <w:r>
        <w:rPr>
          <w:rFonts w:hint="eastAsia"/>
        </w:rPr>
        <w:t>ワーファリンの作用…………………………………………………………………………</w:t>
      </w:r>
      <w:r>
        <w:rPr>
          <w:rFonts w:hint="eastAsia"/>
        </w:rPr>
        <w:t xml:space="preserve"> (35)</w:t>
      </w:r>
    </w:p>
    <w:p w:rsidR="00F42294" w:rsidRDefault="00F42294" w:rsidP="00F42294">
      <w:pPr>
        <w:rPr>
          <w:rFonts w:hint="eastAsia"/>
        </w:rPr>
      </w:pPr>
      <w:r>
        <w:rPr>
          <w:rFonts w:hint="eastAsia"/>
        </w:rPr>
        <w:t xml:space="preserve">　</w:t>
      </w:r>
      <w:r>
        <w:rPr>
          <w:rFonts w:hint="eastAsia"/>
        </w:rPr>
        <w:t>11</w:t>
      </w:r>
      <w:r>
        <w:rPr>
          <w:rFonts w:hint="eastAsia"/>
        </w:rPr>
        <w:t>－４</w:t>
      </w:r>
      <w:r>
        <w:rPr>
          <w:rFonts w:hint="eastAsia"/>
        </w:rPr>
        <w:t xml:space="preserve"> </w:t>
      </w:r>
      <w:r>
        <w:rPr>
          <w:rFonts w:hint="eastAsia"/>
        </w:rPr>
        <w:t>ワーファリンによる治療……………………………………………………………………</w:t>
      </w:r>
      <w:r>
        <w:rPr>
          <w:rFonts w:hint="eastAsia"/>
        </w:rPr>
        <w:t xml:space="preserve"> (36)</w:t>
      </w:r>
    </w:p>
    <w:p w:rsidR="00F42294" w:rsidRDefault="00F42294" w:rsidP="00F42294">
      <w:pPr>
        <w:rPr>
          <w:rFonts w:hint="eastAsia"/>
        </w:rPr>
      </w:pPr>
      <w:r>
        <w:rPr>
          <w:rFonts w:hint="eastAsia"/>
        </w:rPr>
        <w:t xml:space="preserve">　</w:t>
      </w:r>
      <w:r>
        <w:rPr>
          <w:rFonts w:hint="eastAsia"/>
        </w:rPr>
        <w:t>11</w:t>
      </w:r>
      <w:r>
        <w:rPr>
          <w:rFonts w:hint="eastAsia"/>
        </w:rPr>
        <w:t>－５</w:t>
      </w:r>
      <w:r>
        <w:rPr>
          <w:rFonts w:hint="eastAsia"/>
        </w:rPr>
        <w:t xml:space="preserve"> </w:t>
      </w:r>
      <w:r>
        <w:rPr>
          <w:rFonts w:hint="eastAsia"/>
        </w:rPr>
        <w:t>モニタリング…………………………………………………………………………………</w:t>
      </w:r>
      <w:r>
        <w:rPr>
          <w:rFonts w:hint="eastAsia"/>
        </w:rPr>
        <w:t xml:space="preserve"> (37)</w:t>
      </w:r>
    </w:p>
    <w:p w:rsidR="00F42294" w:rsidRDefault="00F42294" w:rsidP="00F42294">
      <w:pPr>
        <w:rPr>
          <w:rFonts w:hint="eastAsia"/>
        </w:rPr>
      </w:pPr>
      <w:r>
        <w:rPr>
          <w:rFonts w:hint="eastAsia"/>
        </w:rPr>
        <w:t>12</w:t>
      </w:r>
      <w:r>
        <w:rPr>
          <w:rFonts w:hint="eastAsia"/>
        </w:rPr>
        <w:t>．文献</w:t>
      </w:r>
      <w:r>
        <w:rPr>
          <w:rFonts w:hint="eastAsia"/>
        </w:rPr>
        <w:t xml:space="preserve"> </w:t>
      </w:r>
      <w:r>
        <w:rPr>
          <w:rFonts w:hint="eastAsia"/>
        </w:rPr>
        <w:t>…………………………………………………………………………………………………</w:t>
      </w:r>
      <w:r>
        <w:rPr>
          <w:rFonts w:hint="eastAsia"/>
        </w:rPr>
        <w:t xml:space="preserve"> (38)</w:t>
      </w:r>
    </w:p>
    <w:p w:rsidR="00F42294" w:rsidRDefault="00067AD7" w:rsidP="00F42294">
      <w:r>
        <w:rPr>
          <w:noProof/>
        </w:rPr>
        <mc:AlternateContent>
          <mc:Choice Requires="wps">
            <w:drawing>
              <wp:anchor distT="0" distB="0" distL="114300" distR="114300" simplePos="0" relativeHeight="251661312" behindDoc="0" locked="0" layoutInCell="1" allowOverlap="1" wp14:anchorId="6D2BE6CE" wp14:editId="48424CD2">
                <wp:simplePos x="0" y="0"/>
                <wp:positionH relativeFrom="column">
                  <wp:posOffset>-130722</wp:posOffset>
                </wp:positionH>
                <wp:positionV relativeFrom="paragraph">
                  <wp:posOffset>224002</wp:posOffset>
                </wp:positionV>
                <wp:extent cx="6334125" cy="0"/>
                <wp:effectExtent l="0" t="19050" r="28575" b="19050"/>
                <wp:wrapNone/>
                <wp:docPr id="6" name="直線コネクタ 6"/>
                <wp:cNvGraphicFramePr/>
                <a:graphic xmlns:a="http://schemas.openxmlformats.org/drawingml/2006/main">
                  <a:graphicData uri="http://schemas.microsoft.com/office/word/2010/wordprocessingShape">
                    <wps:wsp>
                      <wps:cNvCnPr/>
                      <wps:spPr>
                        <a:xfrm>
                          <a:off x="0" y="0"/>
                          <a:ext cx="6334125" cy="0"/>
                        </a:xfrm>
                        <a:prstGeom prst="line">
                          <a:avLst/>
                        </a:prstGeom>
                        <a:noFill/>
                        <a:ln w="28575" cap="flat" cmpd="dbl" algn="ctr">
                          <a:solidFill>
                            <a:sysClr val="windowText" lastClr="000000"/>
                          </a:solidFill>
                          <a:prstDash val="solid"/>
                          <a:miter lim="800000"/>
                        </a:ln>
                        <a:effectLst/>
                      </wps:spPr>
                      <wps:bodyPr/>
                    </wps:wsp>
                  </a:graphicData>
                </a:graphic>
              </wp:anchor>
            </w:drawing>
          </mc:Choice>
          <mc:Fallback>
            <w:pict>
              <v:line w14:anchorId="73420CC5"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3pt,17.65pt" to="488.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" strokecolor="windowText" strokeweight="2.25pt">
                <v:stroke linestyle="thinThin" joinstyle="miter"/>
              </v:line>
            </w:pict>
          </mc:Fallback>
        </mc:AlternateContent>
      </w:r>
    </w:p>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 w:rsidR="00067AD7" w:rsidRDefault="00067AD7" w:rsidP="00F42294">
      <w:pPr>
        <w:rPr>
          <w:rFonts w:hint="eastAsia"/>
        </w:rPr>
      </w:pPr>
    </w:p>
    <w:p w:rsidR="00F42294" w:rsidRPr="00067AD7" w:rsidRDefault="00F42294" w:rsidP="00F42294">
      <w:pPr>
        <w:rPr>
          <w:rFonts w:hint="eastAsia"/>
          <w:b/>
          <w:sz w:val="28"/>
        </w:rPr>
      </w:pPr>
      <w:r w:rsidRPr="00067AD7">
        <w:rPr>
          <w:rFonts w:hint="eastAsia"/>
          <w:b/>
          <w:sz w:val="28"/>
        </w:rPr>
        <w:t>ＰＴ／ＩＮＲと標準化</w:t>
      </w:r>
    </w:p>
    <w:p w:rsidR="00F42294" w:rsidRDefault="00F42294" w:rsidP="00F42294"/>
    <w:p w:rsidR="00F42294" w:rsidRPr="00D01C99" w:rsidRDefault="00F42294" w:rsidP="00F42294">
      <w:pPr>
        <w:rPr>
          <w:rFonts w:hint="eastAsia"/>
          <w:b/>
        </w:rPr>
      </w:pPr>
      <w:r w:rsidRPr="00D01C99">
        <w:rPr>
          <w:rFonts w:hint="eastAsia"/>
          <w:b/>
        </w:rPr>
        <w:t>１．臨床検査における</w:t>
      </w:r>
      <w:r w:rsidRPr="00D01C99">
        <w:rPr>
          <w:rFonts w:hint="eastAsia"/>
          <w:b/>
        </w:rPr>
        <w:t xml:space="preserve"> </w:t>
      </w:r>
      <w:r w:rsidRPr="00D01C99">
        <w:rPr>
          <w:rFonts w:hint="eastAsia"/>
          <w:b/>
        </w:rPr>
        <w:t>標準化</w:t>
      </w:r>
      <w:r w:rsidRPr="00D01C99">
        <w:rPr>
          <w:rFonts w:hint="eastAsia"/>
          <w:b/>
        </w:rPr>
        <w:t xml:space="preserve"> </w:t>
      </w:r>
      <w:r w:rsidRPr="00D01C99">
        <w:rPr>
          <w:rFonts w:hint="eastAsia"/>
          <w:b/>
        </w:rPr>
        <w:t>の</w:t>
      </w:r>
      <w:r w:rsidRPr="00D01C99">
        <w:rPr>
          <w:rFonts w:hint="eastAsia"/>
          <w:b/>
        </w:rPr>
        <w:t xml:space="preserve"> </w:t>
      </w:r>
      <w:r w:rsidRPr="00D01C99">
        <w:rPr>
          <w:rFonts w:hint="eastAsia"/>
          <w:b/>
        </w:rPr>
        <w:t>意義</w:t>
      </w:r>
      <w:r w:rsidRPr="00D01C99">
        <w:rPr>
          <w:rFonts w:hint="eastAsia"/>
          <w:b/>
        </w:rPr>
        <w:t xml:space="preserve"> </w:t>
      </w:r>
      <w:r w:rsidRPr="00D01C99">
        <w:rPr>
          <w:rFonts w:hint="eastAsia"/>
          <w:b/>
        </w:rPr>
        <w:t>と</w:t>
      </w:r>
      <w:r w:rsidRPr="00D01C99">
        <w:rPr>
          <w:rFonts w:hint="eastAsia"/>
          <w:b/>
        </w:rPr>
        <w:t xml:space="preserve"> </w:t>
      </w:r>
      <w:r w:rsidRPr="00D01C99">
        <w:rPr>
          <w:rFonts w:hint="eastAsia"/>
          <w:b/>
        </w:rPr>
        <w:t>目的</w:t>
      </w:r>
    </w:p>
    <w:p w:rsidR="00F42294" w:rsidRDefault="00F42294" w:rsidP="00067AD7">
      <w:pPr>
        <w:ind w:left="525" w:firstLine="210"/>
        <w:rPr>
          <w:rFonts w:hint="eastAsia"/>
        </w:rPr>
      </w:pPr>
      <w:r>
        <w:rPr>
          <w:rFonts w:hint="eastAsia"/>
        </w:rPr>
        <w:t>臨床検査は患者の病態を科学的・客観的に把握する手法として、今日広く普及していますが、臨床検査で取り扱う対象は生体由来の極めて複雑な構成物であり、時間と共に変化し、あるいは手技や手法（器具や機器）により多様な結果を表現されます。それが故に何が「真値」かと言うことが絶えず問われることになります。しかしながら、検査結果が安定していなければ、患者が疾病を起こしているのか、あるいは治療の効果があったのか判定できず、臨床診断に混乱を与えてしまい、重大な結果を招来する恐れがあります。したがって、臨床検査は常に一定の安定した結果が要求されることになります。</w:t>
      </w:r>
    </w:p>
    <w:p w:rsidR="00F42294" w:rsidRDefault="00067AD7" w:rsidP="00067AD7">
      <w:pPr>
        <w:ind w:left="525"/>
        <w:rPr>
          <w:rFonts w:hint="eastAsia"/>
        </w:rPr>
      </w:pPr>
      <w:r>
        <w:rPr>
          <w:rFonts w:hint="eastAsia"/>
        </w:rPr>
        <w:t xml:space="preserve">　</w:t>
      </w:r>
      <w:r w:rsidR="00F42294">
        <w:rPr>
          <w:rFonts w:hint="eastAsia"/>
        </w:rPr>
        <w:t>結果が安定であるためには３つの段階が考えられます。</w:t>
      </w:r>
    </w:p>
    <w:p w:rsidR="00F42294" w:rsidRDefault="00F42294" w:rsidP="00067AD7">
      <w:pPr>
        <w:ind w:left="525"/>
        <w:rPr>
          <w:rFonts w:hint="eastAsia"/>
        </w:rPr>
      </w:pPr>
      <w:r>
        <w:rPr>
          <w:rFonts w:hint="eastAsia"/>
        </w:rPr>
        <w:t xml:space="preserve">　まず１番目は、１つの検査室において継続して安定した結果でなければならないと言うことです。院内（あるいは同一検査室内）において、同一の検体を測定した場合には同一の結果が出ることが必要で、それは日が変わっても、また検査者が代わっても常に同一の結果が示されるべきです。そのためには、それぞれの施設は自らの環境に適した手技や手法、器具を統一し、測定誤差を最大限に小さくする工夫をしておくこと、さらには正確度や精密度を管理し、長期に渡って結果を比較できるシステムを持っておけば、まず安心ではないかと思われます。</w:t>
      </w:r>
    </w:p>
    <w:p w:rsidR="00F42294" w:rsidRDefault="00F42294" w:rsidP="00067AD7">
      <w:pPr>
        <w:ind w:left="525"/>
        <w:rPr>
          <w:rFonts w:hint="eastAsia"/>
        </w:rPr>
      </w:pPr>
      <w:r>
        <w:rPr>
          <w:rFonts w:hint="eastAsia"/>
        </w:rPr>
        <w:t xml:space="preserve">　２番目は、各検査室間で結果が一致することが必要です。</w:t>
      </w:r>
    </w:p>
    <w:p w:rsidR="00F42294" w:rsidRDefault="00F42294" w:rsidP="00067AD7">
      <w:pPr>
        <w:ind w:left="525"/>
        <w:rPr>
          <w:rFonts w:hint="eastAsia"/>
        </w:rPr>
      </w:pPr>
      <w:r>
        <w:rPr>
          <w:rFonts w:hint="eastAsia"/>
        </w:rPr>
        <w:t xml:space="preserve">  </w:t>
      </w:r>
      <w:r>
        <w:rPr>
          <w:rFonts w:hint="eastAsia"/>
        </w:rPr>
        <w:t>臨床検査では測定原理が異なる場合が多々ありますから、この場合、一致しなくとも検査結果に類似性のあることが必要です。現在は、ヒトの移動の激しい社会状況であり、患者の転院はごく普通に発生しています。このため、病院ごとに検査結果が異なっていると不信感が生まれ、適切な処置ができなくなります。したがって、各検査室間の密接な連携のもと、結果が一致するような努力をおこなうことが必要です。</w:t>
      </w:r>
    </w:p>
    <w:p w:rsidR="00F42294" w:rsidRDefault="00067AD7" w:rsidP="00067AD7">
      <w:pPr>
        <w:ind w:left="525"/>
        <w:rPr>
          <w:rFonts w:hint="eastAsia"/>
        </w:rPr>
      </w:pPr>
      <w:r>
        <w:rPr>
          <w:rFonts w:hint="eastAsia"/>
        </w:rPr>
        <w:t xml:space="preserve">　</w:t>
      </w:r>
      <w:r w:rsidR="00F42294">
        <w:rPr>
          <w:rFonts w:hint="eastAsia"/>
        </w:rPr>
        <w:t>３番目は国際的レベルで結果を一致させることが必要です。</w:t>
      </w:r>
    </w:p>
    <w:p w:rsidR="00F42294" w:rsidRDefault="00F42294" w:rsidP="00067AD7">
      <w:pPr>
        <w:ind w:left="525"/>
        <w:rPr>
          <w:rFonts w:hint="eastAsia"/>
        </w:rPr>
      </w:pPr>
      <w:r>
        <w:rPr>
          <w:rFonts w:hint="eastAsia"/>
        </w:rPr>
        <w:t xml:space="preserve">  </w:t>
      </w:r>
      <w:r>
        <w:rPr>
          <w:rFonts w:hint="eastAsia"/>
        </w:rPr>
        <w:t>科学的知見は海を越えて研究されており、海外で得られた科学的進歩は国内の医療にも反映されるべきです。そのためには、国際比較ができる条件を持っていることが必要です。国際的な情報交換を活発におこない、情報の収集と共に自分の意見を世界的な場に反映させて行く行動が必要ではないでしょうか。</w:t>
      </w:r>
    </w:p>
    <w:p w:rsidR="00F42294" w:rsidRDefault="00F42294" w:rsidP="00067AD7">
      <w:pPr>
        <w:ind w:left="525"/>
        <w:rPr>
          <w:rFonts w:hint="eastAsia"/>
        </w:rPr>
      </w:pPr>
      <w:r>
        <w:rPr>
          <w:rFonts w:hint="eastAsia"/>
        </w:rPr>
        <w:t xml:space="preserve">  </w:t>
      </w:r>
      <w:r>
        <w:rPr>
          <w:rFonts w:hint="eastAsia"/>
        </w:rPr>
        <w:t>これらのことを実行して、はじめて安定な結果となる訳ですが、それがためには大変な努力と経費がかかると思われます。したがって、これは実現不可能な理想論ということになりますが、少なくともこのような状況の創出を前提にしなければ「安心」できる医療は実行できないことになります。ですから、理想論だと言わず、実現に向かってコツコツと努力して行かなくてはならないのではないでしょうか。</w:t>
      </w:r>
    </w:p>
    <w:p w:rsidR="00F42294" w:rsidRDefault="00067AD7" w:rsidP="00067AD7">
      <w:pPr>
        <w:ind w:left="525"/>
        <w:rPr>
          <w:rFonts w:hint="eastAsia"/>
        </w:rPr>
      </w:pPr>
      <w:r>
        <w:rPr>
          <w:rFonts w:hint="eastAsia"/>
        </w:rPr>
        <w:t xml:space="preserve">　</w:t>
      </w:r>
      <w:r w:rsidR="00F42294">
        <w:rPr>
          <w:rFonts w:hint="eastAsia"/>
        </w:rPr>
        <w:t>これらの作業をサポートする手段として、全国的、あるいは全世界的にサーベイが実施されています。現在、我々は各種のサーベイに参加し、自分の検査結果が、あるいは自検査室が全体レベルのどの位置にあるのかを知ることができます。それによって、改善の機会が与えられていることになりますから、是非、有効に活用していただきたいと思います。ただ、一部にはサーベイの評価＝熟練度と考えて、評価のみに力点を置く場合があるので、注意しなければならないと思われます。</w:t>
      </w:r>
    </w:p>
    <w:p w:rsidR="00F42294" w:rsidRDefault="00067AD7" w:rsidP="00067AD7">
      <w:pPr>
        <w:ind w:left="525"/>
        <w:rPr>
          <w:rFonts w:hint="eastAsia"/>
        </w:rPr>
      </w:pPr>
      <w:r>
        <w:rPr>
          <w:rFonts w:hint="eastAsia"/>
        </w:rPr>
        <w:t xml:space="preserve">　</w:t>
      </w:r>
      <w:r w:rsidR="00F42294">
        <w:rPr>
          <w:rFonts w:hint="eastAsia"/>
        </w:rPr>
        <w:t>一方、上述の事項は臨床検査全体に共通して適用されることです。サーベイでは臨床検査項目全部を実行することは不可能です。したがって、サーベイでは一般的に広く測定されている項目（ポピュラーな項目）であって、しかも臨床的意義の高いものを選択して実施することになります。これにより、サーベイでは、一般的、且つ、有効な項目から統一し、やがては臨床検査全体の統一を目指していると言うことを理解して置かなければならないでしょう。</w:t>
      </w:r>
    </w:p>
    <w:p w:rsidR="00F42294" w:rsidRPr="00067AD7" w:rsidRDefault="00F42294" w:rsidP="00F42294"/>
    <w:tbl>
      <w:tblPr>
        <w:tblStyle w:val="a3"/>
        <w:tblW w:w="0" w:type="auto"/>
        <w:tblInd w:w="1360" w:type="dxa"/>
        <w:tblLook w:val="04A0" w:firstRow="1" w:lastRow="0" w:firstColumn="1" w:lastColumn="0" w:noHBand="0" w:noVBand="1"/>
      </w:tblPr>
      <w:tblGrid>
        <w:gridCol w:w="8085"/>
      </w:tblGrid>
      <w:tr w:rsidR="00F42294" w:rsidTr="00F42294">
        <w:tc>
          <w:tcPr>
            <w:tcW w:w="8085" w:type="dxa"/>
          </w:tcPr>
          <w:p w:rsidR="00F42294" w:rsidRPr="00067AD7" w:rsidRDefault="00F42294" w:rsidP="00F42294">
            <w:pPr>
              <w:rPr>
                <w:rFonts w:hint="eastAsia"/>
                <w:b/>
                <w:sz w:val="24"/>
              </w:rPr>
            </w:pPr>
            <w:r w:rsidRPr="00067AD7">
              <w:rPr>
                <w:rFonts w:hint="eastAsia"/>
                <w:b/>
                <w:sz w:val="24"/>
              </w:rPr>
              <w:t>臨床検査における</w:t>
            </w:r>
            <w:r w:rsidRPr="00067AD7">
              <w:rPr>
                <w:rFonts w:hint="eastAsia"/>
                <w:b/>
                <w:sz w:val="24"/>
              </w:rPr>
              <w:t xml:space="preserve"> </w:t>
            </w:r>
            <w:r w:rsidRPr="00067AD7">
              <w:rPr>
                <w:rFonts w:hint="eastAsia"/>
                <w:b/>
                <w:sz w:val="24"/>
              </w:rPr>
              <w:t>標準化</w:t>
            </w:r>
            <w:r w:rsidRPr="00067AD7">
              <w:rPr>
                <w:rFonts w:hint="eastAsia"/>
                <w:b/>
                <w:sz w:val="24"/>
              </w:rPr>
              <w:t xml:space="preserve"> </w:t>
            </w:r>
            <w:r w:rsidRPr="00067AD7">
              <w:rPr>
                <w:rFonts w:hint="eastAsia"/>
                <w:b/>
                <w:sz w:val="24"/>
              </w:rPr>
              <w:t>の</w:t>
            </w:r>
            <w:r w:rsidRPr="00067AD7">
              <w:rPr>
                <w:rFonts w:hint="eastAsia"/>
                <w:b/>
                <w:sz w:val="24"/>
              </w:rPr>
              <w:t xml:space="preserve"> </w:t>
            </w:r>
            <w:r w:rsidRPr="00067AD7">
              <w:rPr>
                <w:rFonts w:hint="eastAsia"/>
                <w:b/>
                <w:sz w:val="24"/>
              </w:rPr>
              <w:t>意義</w:t>
            </w:r>
            <w:r w:rsidRPr="00067AD7">
              <w:rPr>
                <w:rFonts w:hint="eastAsia"/>
                <w:b/>
                <w:sz w:val="24"/>
              </w:rPr>
              <w:t xml:space="preserve"> </w:t>
            </w:r>
            <w:r w:rsidRPr="00067AD7">
              <w:rPr>
                <w:rFonts w:hint="eastAsia"/>
                <w:b/>
                <w:sz w:val="24"/>
              </w:rPr>
              <w:t>と</w:t>
            </w:r>
            <w:r w:rsidRPr="00067AD7">
              <w:rPr>
                <w:rFonts w:hint="eastAsia"/>
                <w:b/>
                <w:sz w:val="24"/>
              </w:rPr>
              <w:t xml:space="preserve"> </w:t>
            </w:r>
            <w:r w:rsidRPr="00067AD7">
              <w:rPr>
                <w:rFonts w:hint="eastAsia"/>
                <w:b/>
                <w:sz w:val="24"/>
              </w:rPr>
              <w:t>目的</w:t>
            </w:r>
          </w:p>
          <w:p w:rsidR="00F42294" w:rsidRPr="00067AD7" w:rsidRDefault="00F42294" w:rsidP="00F42294">
            <w:pPr>
              <w:rPr>
                <w:rFonts w:hint="eastAsia"/>
                <w:b/>
              </w:rPr>
            </w:pPr>
            <w:r>
              <w:rPr>
                <w:rFonts w:hint="eastAsia"/>
              </w:rPr>
              <w:t xml:space="preserve">        </w:t>
            </w:r>
            <w:r w:rsidRPr="00067AD7">
              <w:rPr>
                <w:rFonts w:hint="eastAsia"/>
                <w:b/>
              </w:rPr>
              <w:t>前提条件（何が対象となるか？）</w:t>
            </w:r>
          </w:p>
          <w:p w:rsidR="00F42294" w:rsidRDefault="00F42294" w:rsidP="00F42294">
            <w:pPr>
              <w:rPr>
                <w:rFonts w:hint="eastAsia"/>
              </w:rPr>
            </w:pPr>
            <w:r>
              <w:rPr>
                <w:rFonts w:hint="eastAsia"/>
              </w:rPr>
              <w:t xml:space="preserve">          </w:t>
            </w:r>
            <w:r>
              <w:rPr>
                <w:rFonts w:hint="eastAsia"/>
              </w:rPr>
              <w:t>一般的に広く測定されている項目（ポピュラー）であって、</w:t>
            </w:r>
          </w:p>
          <w:p w:rsidR="00F42294" w:rsidRDefault="00F42294" w:rsidP="00F42294">
            <w:pPr>
              <w:rPr>
                <w:rFonts w:hint="eastAsia"/>
              </w:rPr>
            </w:pPr>
            <w:r>
              <w:rPr>
                <w:rFonts w:hint="eastAsia"/>
              </w:rPr>
              <w:t xml:space="preserve">          </w:t>
            </w:r>
            <w:r>
              <w:rPr>
                <w:rFonts w:hint="eastAsia"/>
              </w:rPr>
              <w:t>臨床的有用性のある項目であること。</w:t>
            </w:r>
          </w:p>
          <w:p w:rsidR="00F42294" w:rsidRPr="00067AD7" w:rsidRDefault="00F42294" w:rsidP="00F42294">
            <w:pPr>
              <w:rPr>
                <w:rFonts w:hint="eastAsia"/>
                <w:b/>
              </w:rPr>
            </w:pPr>
            <w:r>
              <w:rPr>
                <w:rFonts w:hint="eastAsia"/>
              </w:rPr>
              <w:t xml:space="preserve">        </w:t>
            </w:r>
            <w:r w:rsidRPr="00067AD7">
              <w:rPr>
                <w:rFonts w:hint="eastAsia"/>
                <w:b/>
              </w:rPr>
              <w:t>意義と目的</w:t>
            </w:r>
          </w:p>
          <w:p w:rsidR="00F42294" w:rsidRDefault="00F42294" w:rsidP="00F42294">
            <w:pPr>
              <w:rPr>
                <w:rFonts w:hint="eastAsia"/>
              </w:rPr>
            </w:pPr>
            <w:r>
              <w:rPr>
                <w:rFonts w:hint="eastAsia"/>
              </w:rPr>
              <w:t xml:space="preserve">          </w:t>
            </w:r>
            <w:r>
              <w:rPr>
                <w:rFonts w:hint="eastAsia"/>
              </w:rPr>
              <w:t>①</w:t>
            </w:r>
            <w:r>
              <w:rPr>
                <w:rFonts w:hint="eastAsia"/>
              </w:rPr>
              <w:t xml:space="preserve"> </w:t>
            </w:r>
            <w:r>
              <w:rPr>
                <w:rFonts w:hint="eastAsia"/>
              </w:rPr>
              <w:t>検査室内で検査結果が常に一定していること。</w:t>
            </w:r>
          </w:p>
          <w:p w:rsidR="00F42294" w:rsidRDefault="00F42294" w:rsidP="00F42294">
            <w:pPr>
              <w:rPr>
                <w:rFonts w:hint="eastAsia"/>
              </w:rPr>
            </w:pPr>
            <w:r>
              <w:rPr>
                <w:rFonts w:hint="eastAsia"/>
              </w:rPr>
              <w:t xml:space="preserve">          </w:t>
            </w:r>
            <w:r>
              <w:rPr>
                <w:rFonts w:hint="eastAsia"/>
              </w:rPr>
              <w:t>②</w:t>
            </w:r>
            <w:r>
              <w:rPr>
                <w:rFonts w:hint="eastAsia"/>
              </w:rPr>
              <w:t xml:space="preserve"> </w:t>
            </w:r>
            <w:r>
              <w:rPr>
                <w:rFonts w:hint="eastAsia"/>
              </w:rPr>
              <w:t>検査室間の結果を一致させるか、または、類似性をもたせること。</w:t>
            </w:r>
          </w:p>
          <w:p w:rsidR="00F42294" w:rsidRDefault="00F42294" w:rsidP="00F42294">
            <w:r>
              <w:rPr>
                <w:rFonts w:hint="eastAsia"/>
              </w:rPr>
              <w:t xml:space="preserve">          </w:t>
            </w:r>
            <w:r>
              <w:rPr>
                <w:rFonts w:hint="eastAsia"/>
              </w:rPr>
              <w:t>③</w:t>
            </w:r>
            <w:r>
              <w:rPr>
                <w:rFonts w:hint="eastAsia"/>
              </w:rPr>
              <w:t xml:space="preserve"> </w:t>
            </w:r>
            <w:r>
              <w:rPr>
                <w:rFonts w:hint="eastAsia"/>
              </w:rPr>
              <w:t>国際的レベルで結果を一致させること。</w:t>
            </w:r>
          </w:p>
          <w:p w:rsidR="00F42294" w:rsidRPr="00067AD7" w:rsidRDefault="00F42294" w:rsidP="00892404">
            <w:pPr>
              <w:ind w:firstLine="840"/>
              <w:rPr>
                <w:rFonts w:hint="eastAsia"/>
                <w:b/>
              </w:rPr>
            </w:pPr>
            <w:r w:rsidRPr="00067AD7">
              <w:rPr>
                <w:rFonts w:hint="eastAsia"/>
                <w:b/>
              </w:rPr>
              <w:t>結果</w:t>
            </w:r>
          </w:p>
          <w:p w:rsidR="00F42294" w:rsidRDefault="00F42294" w:rsidP="00F42294">
            <w:r>
              <w:rPr>
                <w:rFonts w:hint="eastAsia"/>
              </w:rPr>
              <w:t xml:space="preserve">          </w:t>
            </w:r>
            <w:r>
              <w:rPr>
                <w:rFonts w:hint="eastAsia"/>
              </w:rPr>
              <w:t>検査担当者（施設）の熟練度が評価される。</w:t>
            </w:r>
          </w:p>
        </w:tc>
      </w:tr>
    </w:tbl>
    <w:p w:rsidR="00F42294" w:rsidRDefault="00F42294" w:rsidP="00F42294"/>
    <w:p w:rsidR="00892404" w:rsidRPr="00D01C99" w:rsidRDefault="00892404" w:rsidP="00892404">
      <w:pPr>
        <w:rPr>
          <w:rFonts w:hint="eastAsia"/>
          <w:b/>
        </w:rPr>
      </w:pPr>
      <w:r w:rsidRPr="00D01C99">
        <w:rPr>
          <w:rFonts w:hint="eastAsia"/>
          <w:b/>
        </w:rPr>
        <w:t>２．ＰＴ</w:t>
      </w:r>
      <w:r w:rsidRPr="00D01C99">
        <w:rPr>
          <w:rFonts w:hint="eastAsia"/>
          <w:b/>
        </w:rPr>
        <w:t xml:space="preserve"> </w:t>
      </w:r>
      <w:r w:rsidRPr="00D01C99">
        <w:rPr>
          <w:rFonts w:hint="eastAsia"/>
          <w:b/>
        </w:rPr>
        <w:t>の</w:t>
      </w:r>
      <w:r w:rsidRPr="00D01C99">
        <w:rPr>
          <w:rFonts w:hint="eastAsia"/>
          <w:b/>
        </w:rPr>
        <w:t xml:space="preserve"> </w:t>
      </w:r>
      <w:r w:rsidRPr="00D01C99">
        <w:rPr>
          <w:rFonts w:hint="eastAsia"/>
          <w:b/>
        </w:rPr>
        <w:t>表現方法</w:t>
      </w:r>
    </w:p>
    <w:p w:rsidR="00892404" w:rsidRDefault="00892404" w:rsidP="00892404">
      <w:pPr>
        <w:rPr>
          <w:rFonts w:hint="eastAsia"/>
        </w:rPr>
      </w:pPr>
      <w:r>
        <w:rPr>
          <w:rFonts w:hint="eastAsia"/>
        </w:rPr>
        <w:t xml:space="preserve">　　</w:t>
      </w:r>
      <w:r w:rsidR="00D01C99">
        <w:rPr>
          <w:rFonts w:hint="eastAsia"/>
        </w:rPr>
        <w:t xml:space="preserve">　</w:t>
      </w:r>
      <w:r>
        <w:rPr>
          <w:rFonts w:hint="eastAsia"/>
        </w:rPr>
        <w:t>ＰＴの表現方法の表現方法としては、以下のようなものが挙げられます。</w:t>
      </w:r>
    </w:p>
    <w:p w:rsidR="00892404" w:rsidRDefault="00892404" w:rsidP="00892404">
      <w:pPr>
        <w:rPr>
          <w:rFonts w:hint="eastAsia"/>
        </w:rPr>
      </w:pPr>
      <w:r>
        <w:rPr>
          <w:rFonts w:hint="eastAsia"/>
        </w:rPr>
        <w:t xml:space="preserve">　　　　　　①</w:t>
      </w:r>
      <w:r>
        <w:rPr>
          <w:rFonts w:hint="eastAsia"/>
        </w:rPr>
        <w:t xml:space="preserve"> </w:t>
      </w:r>
      <w:r>
        <w:rPr>
          <w:rFonts w:hint="eastAsia"/>
        </w:rPr>
        <w:t>秒数</w:t>
      </w:r>
    </w:p>
    <w:p w:rsidR="00892404" w:rsidRDefault="00892404" w:rsidP="00892404">
      <w:pPr>
        <w:rPr>
          <w:rFonts w:hint="eastAsia"/>
        </w:rPr>
      </w:pPr>
      <w:r>
        <w:rPr>
          <w:rFonts w:hint="eastAsia"/>
        </w:rPr>
        <w:t xml:space="preserve">　　　　　　②</w:t>
      </w:r>
      <w:r>
        <w:rPr>
          <w:rFonts w:hint="eastAsia"/>
        </w:rPr>
        <w:t xml:space="preserve"> </w:t>
      </w:r>
      <w:r>
        <w:rPr>
          <w:rFonts w:hint="eastAsia"/>
        </w:rPr>
        <w:t>正常／異常</w:t>
      </w:r>
    </w:p>
    <w:p w:rsidR="00892404" w:rsidRDefault="00892404" w:rsidP="00892404">
      <w:pPr>
        <w:rPr>
          <w:rFonts w:hint="eastAsia"/>
        </w:rPr>
      </w:pPr>
      <w:r>
        <w:rPr>
          <w:rFonts w:hint="eastAsia"/>
        </w:rPr>
        <w:t xml:space="preserve">　　　　　　③</w:t>
      </w:r>
      <w:r>
        <w:rPr>
          <w:rFonts w:hint="eastAsia"/>
        </w:rPr>
        <w:t xml:space="preserve"> </w:t>
      </w:r>
      <w:r>
        <w:rPr>
          <w:rFonts w:hint="eastAsia"/>
        </w:rPr>
        <w:t>異常／正常</w:t>
      </w:r>
    </w:p>
    <w:p w:rsidR="00892404" w:rsidRDefault="00892404" w:rsidP="00892404">
      <w:pPr>
        <w:rPr>
          <w:rFonts w:hint="eastAsia"/>
        </w:rPr>
      </w:pPr>
      <w:r>
        <w:rPr>
          <w:rFonts w:hint="eastAsia"/>
        </w:rPr>
        <w:t xml:space="preserve">　　　　　　④</w:t>
      </w:r>
      <w:r>
        <w:rPr>
          <w:rFonts w:hint="eastAsia"/>
        </w:rPr>
        <w:t xml:space="preserve"> </w:t>
      </w:r>
      <w:r>
        <w:rPr>
          <w:rFonts w:hint="eastAsia"/>
        </w:rPr>
        <w:t>活性％の表示</w:t>
      </w:r>
    </w:p>
    <w:p w:rsidR="00892404" w:rsidRDefault="00892404" w:rsidP="00892404">
      <w:pPr>
        <w:rPr>
          <w:rFonts w:hint="eastAsia"/>
        </w:rPr>
      </w:pPr>
      <w:r>
        <w:rPr>
          <w:rFonts w:hint="eastAsia"/>
        </w:rPr>
        <w:t xml:space="preserve">　　　　　　⑤</w:t>
      </w:r>
      <w:r>
        <w:rPr>
          <w:rFonts w:hint="eastAsia"/>
        </w:rPr>
        <w:t xml:space="preserve"> </w:t>
      </w:r>
      <w:r>
        <w:rPr>
          <w:rFonts w:hint="eastAsia"/>
        </w:rPr>
        <w:t>ＩＮＲ表示</w:t>
      </w:r>
    </w:p>
    <w:p w:rsidR="00892404" w:rsidRDefault="00892404" w:rsidP="00892404"/>
    <w:p w:rsidR="00892404" w:rsidRDefault="00892404" w:rsidP="00D01C99">
      <w:pPr>
        <w:ind w:left="525" w:right="86"/>
        <w:rPr>
          <w:rFonts w:hint="eastAsia"/>
        </w:rPr>
      </w:pPr>
      <w:r>
        <w:rPr>
          <w:rFonts w:hint="eastAsia"/>
        </w:rPr>
        <w:t xml:space="preserve">　ＰＴ結果を報告する方法として、最初に利用された表現方法は</w:t>
      </w:r>
      <w:r>
        <w:rPr>
          <w:rFonts w:hint="eastAsia"/>
        </w:rPr>
        <w:t xml:space="preserve"> </w:t>
      </w:r>
      <w:r>
        <w:rPr>
          <w:rFonts w:hint="eastAsia"/>
        </w:rPr>
        <w:t>①</w:t>
      </w:r>
      <w:r>
        <w:rPr>
          <w:rFonts w:hint="eastAsia"/>
        </w:rPr>
        <w:t xml:space="preserve"> </w:t>
      </w:r>
      <w:r>
        <w:rPr>
          <w:rFonts w:hint="eastAsia"/>
        </w:rPr>
        <w:t>秒数で、これは現在でも使用している施設があります。測定結果は概念的（感覚的）に異常の程度を推定することができます。また、継続して観察すれば病態の経過を知ることができます。しかし、測定結果は試薬ロットによって変動し、精密に比較するには問題があります。</w:t>
      </w:r>
    </w:p>
    <w:p w:rsidR="00892404" w:rsidRDefault="00892404" w:rsidP="00D01C99">
      <w:pPr>
        <w:ind w:left="525" w:right="86" w:firstLine="210"/>
        <w:rPr>
          <w:rFonts w:hint="eastAsia"/>
        </w:rPr>
      </w:pPr>
      <w:r>
        <w:rPr>
          <w:rFonts w:hint="eastAsia"/>
        </w:rPr>
        <w:t>②、および、③</w:t>
      </w:r>
      <w:r>
        <w:rPr>
          <w:rFonts w:hint="eastAsia"/>
        </w:rPr>
        <w:t xml:space="preserve"> </w:t>
      </w:r>
      <w:r>
        <w:rPr>
          <w:rFonts w:hint="eastAsia"/>
        </w:rPr>
        <w:t>は秒数として概念的に把握するのではなく、より客観的な値として診るため　　　に工夫されました。この方法では、正常／正常</w:t>
      </w:r>
      <w:r>
        <w:rPr>
          <w:rFonts w:hint="eastAsia"/>
        </w:rPr>
        <w:t xml:space="preserve"> </w:t>
      </w:r>
      <w:r>
        <w:rPr>
          <w:rFonts w:hint="eastAsia"/>
        </w:rPr>
        <w:t>＝</w:t>
      </w:r>
      <w:r>
        <w:rPr>
          <w:rFonts w:hint="eastAsia"/>
        </w:rPr>
        <w:t xml:space="preserve"> 1.0 </w:t>
      </w:r>
      <w:r>
        <w:rPr>
          <w:rFonts w:hint="eastAsia"/>
        </w:rPr>
        <w:t>に対して、比としての値が高く表示されるか（または低く表示されるか）によって、正常と比較した異常の程度を知ることができます。この場合、試薬ロット間差の影響を受けにくくなり、秒数に比べればより客観的な値となります。けれども、同一の検査室の場合には比較できますが、他施設との比較、あるいは種類の異なる試薬を使用する場合では、比較できなくなります。</w:t>
      </w:r>
    </w:p>
    <w:p w:rsidR="00892404" w:rsidRDefault="00892404" w:rsidP="00D01C99">
      <w:pPr>
        <w:ind w:left="525" w:right="86"/>
        <w:rPr>
          <w:rFonts w:hint="eastAsia"/>
        </w:rPr>
      </w:pPr>
      <w:r>
        <w:rPr>
          <w:rFonts w:hint="eastAsia"/>
        </w:rPr>
        <w:t xml:space="preserve">　活性％を使用する方法は、今日、本邦では最も広く使用されています。使う試薬それぞれに検量線を作成するので、秒数や比が異なっても、正常は</w:t>
      </w:r>
      <w:r>
        <w:rPr>
          <w:rFonts w:hint="eastAsia"/>
        </w:rPr>
        <w:t>100</w:t>
      </w:r>
      <w:r>
        <w:rPr>
          <w:rFonts w:hint="eastAsia"/>
        </w:rPr>
        <w:t>％と算出され、異常はその程度に応じて低値に表示されます。この結果、活性％表示は多様な試薬間の比較ができ、標準化の手段として優れた方法であると思われます。</w:t>
      </w:r>
    </w:p>
    <w:p w:rsidR="00892404" w:rsidRDefault="00D01C99" w:rsidP="00D01C99">
      <w:pPr>
        <w:ind w:left="525" w:right="86"/>
        <w:rPr>
          <w:rFonts w:hint="eastAsia"/>
        </w:rPr>
      </w:pPr>
      <w:r>
        <w:rPr>
          <w:rFonts w:hint="eastAsia"/>
        </w:rPr>
        <w:t xml:space="preserve">　</w:t>
      </w:r>
      <w:r w:rsidR="00892404">
        <w:rPr>
          <w:rFonts w:hint="eastAsia"/>
        </w:rPr>
        <w:t>ＩＮＲ表示は、世界的標準化の検討において考案された方法です。ワーファリン治療、あるいはそのモニタリングにおいて、活性％表示では湾曲する部分を直線的に表示する方法として採用されています。</w:t>
      </w:r>
    </w:p>
    <w:p w:rsidR="00892404" w:rsidRPr="00D01C99" w:rsidRDefault="00892404" w:rsidP="00892404"/>
    <w:p w:rsidR="00892404" w:rsidRPr="00D01C99" w:rsidRDefault="00892404" w:rsidP="00892404">
      <w:pPr>
        <w:rPr>
          <w:rFonts w:hint="eastAsia"/>
          <w:b/>
        </w:rPr>
      </w:pPr>
      <w:r w:rsidRPr="00D01C99">
        <w:rPr>
          <w:rFonts w:hint="eastAsia"/>
          <w:b/>
        </w:rPr>
        <w:t>３．凝固分野における</w:t>
      </w:r>
      <w:r w:rsidRPr="00D01C99">
        <w:rPr>
          <w:rFonts w:hint="eastAsia"/>
          <w:b/>
        </w:rPr>
        <w:t xml:space="preserve"> </w:t>
      </w:r>
      <w:r w:rsidRPr="00D01C99">
        <w:rPr>
          <w:rFonts w:hint="eastAsia"/>
          <w:b/>
        </w:rPr>
        <w:t>標準化</w:t>
      </w:r>
      <w:r w:rsidRPr="00D01C99">
        <w:rPr>
          <w:rFonts w:hint="eastAsia"/>
          <w:b/>
        </w:rPr>
        <w:t xml:space="preserve"> </w:t>
      </w:r>
      <w:r w:rsidRPr="00D01C99">
        <w:rPr>
          <w:rFonts w:hint="eastAsia"/>
          <w:b/>
        </w:rPr>
        <w:t>の</w:t>
      </w:r>
      <w:r w:rsidRPr="00D01C99">
        <w:rPr>
          <w:rFonts w:hint="eastAsia"/>
          <w:b/>
        </w:rPr>
        <w:t xml:space="preserve"> </w:t>
      </w:r>
      <w:r w:rsidRPr="00D01C99">
        <w:rPr>
          <w:rFonts w:hint="eastAsia"/>
          <w:b/>
        </w:rPr>
        <w:t>流れ</w:t>
      </w:r>
    </w:p>
    <w:p w:rsidR="00892404" w:rsidRDefault="00892404" w:rsidP="00892404">
      <w:pPr>
        <w:rPr>
          <w:rFonts w:hint="eastAsia"/>
        </w:rPr>
      </w:pPr>
      <w:r>
        <w:rPr>
          <w:rFonts w:hint="eastAsia"/>
        </w:rPr>
        <w:t xml:space="preserve"> </w:t>
      </w:r>
      <w:r>
        <w:rPr>
          <w:rFonts w:hint="eastAsia"/>
        </w:rPr>
        <w:t>３－１　歴史的</w:t>
      </w:r>
      <w:r>
        <w:rPr>
          <w:rFonts w:hint="eastAsia"/>
        </w:rPr>
        <w:t xml:space="preserve"> </w:t>
      </w:r>
      <w:r>
        <w:rPr>
          <w:rFonts w:hint="eastAsia"/>
        </w:rPr>
        <w:t>経緯</w:t>
      </w:r>
    </w:p>
    <w:p w:rsidR="00892404" w:rsidRDefault="00892404" w:rsidP="00D01C99">
      <w:pPr>
        <w:ind w:left="525" w:right="191" w:firstLine="210"/>
        <w:rPr>
          <w:rFonts w:hint="eastAsia"/>
        </w:rPr>
      </w:pPr>
      <w:r>
        <w:rPr>
          <w:rFonts w:hint="eastAsia"/>
        </w:rPr>
        <w:t>さて、血液凝固分野における標準化の試みでは、プロトロンビン時間（ＰＴ）が標準化の対象になっています。現在、ＰＴ測定は、</w:t>
      </w:r>
      <w:r>
        <w:rPr>
          <w:rFonts w:hint="eastAsia"/>
        </w:rPr>
        <w:t>1935</w:t>
      </w:r>
      <w:r>
        <w:rPr>
          <w:rFonts w:hint="eastAsia"/>
        </w:rPr>
        <w:t>年にＡ．Ｊ．Ｑ</w:t>
      </w:r>
      <w:r>
        <w:rPr>
          <w:rFonts w:hint="eastAsia"/>
        </w:rPr>
        <w:t>uick</w:t>
      </w:r>
      <w:r>
        <w:rPr>
          <w:rFonts w:hint="eastAsia"/>
        </w:rPr>
        <w:t>が１段法によるプロトロンビン時間測定方法を提唱したものを一般的に使用していますが、標準化の議論が開始された</w:t>
      </w:r>
      <w:r>
        <w:rPr>
          <w:rFonts w:hint="eastAsia"/>
        </w:rPr>
        <w:t>1960</w:t>
      </w:r>
      <w:r>
        <w:rPr>
          <w:rFonts w:hint="eastAsia"/>
        </w:rPr>
        <w:t>年代に、これが世界的に普及していた最もポピュラーな項目であったために標準化の項目となったと考えられます。逆に、標準化の試みはＰＴ結果を統一するために始まったとも言えます。</w:t>
      </w:r>
    </w:p>
    <w:p w:rsidR="00892404" w:rsidRDefault="00892404" w:rsidP="00D01C99">
      <w:pPr>
        <w:ind w:left="525" w:right="191"/>
        <w:rPr>
          <w:rFonts w:hint="eastAsia"/>
        </w:rPr>
      </w:pPr>
      <w:r>
        <w:rPr>
          <w:rFonts w:hint="eastAsia"/>
        </w:rPr>
        <w:t>1960</w:t>
      </w:r>
      <w:r>
        <w:rPr>
          <w:rFonts w:hint="eastAsia"/>
        </w:rPr>
        <w:t>年代のＰＴ測定は用手法で実施されていました。したがって、ＰＴの測定結果は試薬あるいは検体（血漿）の組み合わせで多様に変化しました。そこで、試薬を統一することで結果を一致させようとする方向と、検体血漿を統一することで結果を一致させようとする方向の２つの試みが検討されました。</w:t>
      </w:r>
    </w:p>
    <w:p w:rsidR="00892404" w:rsidRDefault="00892404" w:rsidP="00D01C99">
      <w:pPr>
        <w:ind w:left="525" w:right="191"/>
        <w:rPr>
          <w:rFonts w:hint="eastAsia"/>
        </w:rPr>
      </w:pPr>
      <w:r>
        <w:rPr>
          <w:rFonts w:hint="eastAsia"/>
        </w:rPr>
        <w:t xml:space="preserve">　検体血漿を統一することによって標準化をおこなうという試みでは、アメリカを中心として広く議論され、</w:t>
      </w:r>
      <w:r>
        <w:rPr>
          <w:rFonts w:hint="eastAsia"/>
        </w:rPr>
        <w:t>1971</w:t>
      </w:r>
      <w:r>
        <w:rPr>
          <w:rFonts w:hint="eastAsia"/>
        </w:rPr>
        <w:t>年イスタンブール（トルコ）でおこなわれた</w:t>
      </w:r>
      <w:r>
        <w:rPr>
          <w:rFonts w:hint="eastAsia"/>
        </w:rPr>
        <w:t xml:space="preserve"> Maditerranean Congress on  Thrombolism</w:t>
      </w:r>
      <w:r>
        <w:rPr>
          <w:rFonts w:hint="eastAsia"/>
        </w:rPr>
        <w:t xml:space="preserve">　では「基本的に標準血漿の概念は有用である」との認識が確認されました。この決議にもとずいて標準血漿の作製作業が開始されました。検討の過程では、「生血液や凍結血液では利用面で制約が多く凍結乾燥血漿を使用せざるを得ない」こと、しかしながら、「凍結乾燥血漿では試薬との相性により結果が異なってくることがある」こと、「試薬の影響を受けない血漿の開発が困難なこと」･･････などの理由から標準血漿を特定し得ない状況になりました。その当時、アメリカではＯｒｔｈｏ社</w:t>
      </w:r>
      <w:r>
        <w:rPr>
          <w:rFonts w:hint="eastAsia"/>
        </w:rPr>
        <w:t xml:space="preserve"> </w:t>
      </w:r>
      <w:r>
        <w:rPr>
          <w:rFonts w:hint="eastAsia"/>
        </w:rPr>
        <w:t>と</w:t>
      </w:r>
      <w:r>
        <w:rPr>
          <w:rFonts w:hint="eastAsia"/>
        </w:rPr>
        <w:t xml:space="preserve"> </w:t>
      </w:r>
      <w:r>
        <w:rPr>
          <w:rFonts w:hint="eastAsia"/>
        </w:rPr>
        <w:t>ＤＡＤＥ社</w:t>
      </w:r>
      <w:r>
        <w:rPr>
          <w:rFonts w:hint="eastAsia"/>
        </w:rPr>
        <w:t xml:space="preserve"> </w:t>
      </w:r>
      <w:r>
        <w:rPr>
          <w:rFonts w:hint="eastAsia"/>
        </w:rPr>
        <w:t>の</w:t>
      </w:r>
      <w:r>
        <w:rPr>
          <w:rFonts w:hint="eastAsia"/>
        </w:rPr>
        <w:t xml:space="preserve"> </w:t>
      </w:r>
      <w:r>
        <w:rPr>
          <w:rFonts w:hint="eastAsia"/>
        </w:rPr>
        <w:t>２大メーカーがお互いに標準血漿を提供することを申し出ましたが、むしろこれが設定作業の混乱に拍車をかけてしまったと考えられます。このため、現在でも国際的に合意された標準血漿は存在しません。標準血漿として選定されているのは、フィブリノーゲン量や各凝固因子の活性量、ＡＴ－Ⅲ・プラスミノーゲン･･････などがＮＩＢＳＣ（イギリス）によって決定されています。が、ＰＴやＡＰＴＴに関する標準血漿はありません。</w:t>
      </w:r>
    </w:p>
    <w:p w:rsidR="00892404" w:rsidRDefault="00892404" w:rsidP="00D01C99">
      <w:pPr>
        <w:ind w:left="525" w:right="191"/>
        <w:rPr>
          <w:rFonts w:hint="eastAsia"/>
        </w:rPr>
      </w:pPr>
      <w:r>
        <w:rPr>
          <w:rFonts w:hint="eastAsia"/>
        </w:rPr>
        <w:t xml:space="preserve">　試薬を統一することによって標準化をおこなうという試みでは、</w:t>
      </w:r>
      <w:r>
        <w:rPr>
          <w:rFonts w:hint="eastAsia"/>
        </w:rPr>
        <w:t>Dr.Poller</w:t>
      </w:r>
      <w:r>
        <w:rPr>
          <w:rFonts w:hint="eastAsia"/>
        </w:rPr>
        <w:t>（イギリス）によって精力的に進められました。イギリスでは、「同じ製剤を使用して同じ検査結果を出す」試みが実際におこなわれ、</w:t>
      </w:r>
      <w:r>
        <w:rPr>
          <w:rFonts w:hint="eastAsia"/>
        </w:rPr>
        <w:t xml:space="preserve"> Dr.Poller</w:t>
      </w:r>
      <w:r>
        <w:rPr>
          <w:rFonts w:hint="eastAsia"/>
        </w:rPr>
        <w:t>は輝かしい成果を残すことができました。今でもイギリスでは</w:t>
      </w:r>
      <w:r>
        <w:rPr>
          <w:rFonts w:hint="eastAsia"/>
        </w:rPr>
        <w:t xml:space="preserve"> Manchester</w:t>
      </w:r>
      <w:r>
        <w:rPr>
          <w:rFonts w:hint="eastAsia"/>
        </w:rPr>
        <w:t>社のトロンボプラスチン試薬が</w:t>
      </w:r>
      <w:r>
        <w:rPr>
          <w:rFonts w:hint="eastAsia"/>
        </w:rPr>
        <w:t>97</w:t>
      </w:r>
      <w:r>
        <w:rPr>
          <w:rFonts w:hint="eastAsia"/>
        </w:rPr>
        <w:t>％のシェアーを誇っているという報告もあります。しかしながら、この試みは同一試薬の消費量が多すぎて、すぐに使い果たされてしまい、継続性の面で挫折を余儀なくされました。</w:t>
      </w:r>
    </w:p>
    <w:p w:rsidR="00892404" w:rsidRDefault="00892404" w:rsidP="00D01C99">
      <w:pPr>
        <w:ind w:left="525" w:right="191"/>
      </w:pPr>
      <w:r>
        <w:rPr>
          <w:rFonts w:hint="eastAsia"/>
        </w:rPr>
        <w:t xml:space="preserve">　</w:t>
      </w:r>
    </w:p>
    <w:tbl>
      <w:tblPr>
        <w:tblStyle w:val="a3"/>
        <w:tblW w:w="0" w:type="auto"/>
        <w:tblInd w:w="1465" w:type="dxa"/>
        <w:tblLook w:val="04A0" w:firstRow="1" w:lastRow="0" w:firstColumn="1" w:lastColumn="0" w:noHBand="0" w:noVBand="1"/>
      </w:tblPr>
      <w:tblGrid>
        <w:gridCol w:w="7665"/>
      </w:tblGrid>
      <w:tr w:rsidR="00892404" w:rsidTr="00892404">
        <w:tc>
          <w:tcPr>
            <w:tcW w:w="7665" w:type="dxa"/>
          </w:tcPr>
          <w:p w:rsidR="00892404" w:rsidRPr="00D01C99" w:rsidRDefault="00892404" w:rsidP="00892404">
            <w:pPr>
              <w:rPr>
                <w:rFonts w:hint="eastAsia"/>
                <w:b/>
              </w:rPr>
            </w:pPr>
            <w:r w:rsidRPr="00D01C99">
              <w:rPr>
                <w:rFonts w:hint="eastAsia"/>
                <w:b/>
                <w:sz w:val="24"/>
              </w:rPr>
              <w:t>凝固検査</w:t>
            </w:r>
            <w:r w:rsidRPr="00D01C99">
              <w:rPr>
                <w:rFonts w:hint="eastAsia"/>
                <w:b/>
                <w:sz w:val="24"/>
              </w:rPr>
              <w:t xml:space="preserve"> </w:t>
            </w:r>
            <w:r w:rsidRPr="00D01C99">
              <w:rPr>
                <w:rFonts w:hint="eastAsia"/>
                <w:b/>
                <w:sz w:val="24"/>
              </w:rPr>
              <w:t>における</w:t>
            </w:r>
            <w:r w:rsidRPr="00D01C99">
              <w:rPr>
                <w:rFonts w:hint="eastAsia"/>
                <w:b/>
                <w:sz w:val="24"/>
              </w:rPr>
              <w:t xml:space="preserve"> </w:t>
            </w:r>
            <w:r w:rsidRPr="00D01C99">
              <w:rPr>
                <w:rFonts w:hint="eastAsia"/>
                <w:b/>
                <w:sz w:val="24"/>
              </w:rPr>
              <w:t>標準化</w:t>
            </w:r>
            <w:r w:rsidRPr="00D01C99">
              <w:rPr>
                <w:rFonts w:hint="eastAsia"/>
                <w:b/>
                <w:sz w:val="24"/>
              </w:rPr>
              <w:t xml:space="preserve"> </w:t>
            </w:r>
            <w:r w:rsidRPr="00D01C99">
              <w:rPr>
                <w:rFonts w:hint="eastAsia"/>
                <w:b/>
                <w:sz w:val="24"/>
              </w:rPr>
              <w:t>の</w:t>
            </w:r>
            <w:r w:rsidRPr="00D01C99">
              <w:rPr>
                <w:rFonts w:hint="eastAsia"/>
                <w:b/>
                <w:sz w:val="24"/>
              </w:rPr>
              <w:t xml:space="preserve"> </w:t>
            </w:r>
            <w:r w:rsidRPr="00D01C99">
              <w:rPr>
                <w:rFonts w:hint="eastAsia"/>
                <w:b/>
                <w:sz w:val="24"/>
              </w:rPr>
              <w:t>流れ</w:t>
            </w:r>
          </w:p>
          <w:p w:rsidR="00892404" w:rsidRDefault="00892404" w:rsidP="00892404"/>
          <w:p w:rsidR="00892404" w:rsidRPr="00D01C99" w:rsidRDefault="00892404" w:rsidP="00892404">
            <w:pPr>
              <w:rPr>
                <w:rFonts w:hint="eastAsia"/>
                <w:b/>
              </w:rPr>
            </w:pPr>
            <w:r>
              <w:rPr>
                <w:rFonts w:hint="eastAsia"/>
              </w:rPr>
              <w:t xml:space="preserve">　　　</w:t>
            </w:r>
            <w:r w:rsidRPr="00D01C99">
              <w:rPr>
                <w:rFonts w:hint="eastAsia"/>
                <w:b/>
              </w:rPr>
              <w:t>標準血漿の設定</w:t>
            </w:r>
          </w:p>
          <w:p w:rsidR="00892404" w:rsidRDefault="00892404" w:rsidP="00892404">
            <w:r>
              <w:rPr>
                <w:rFonts w:hint="eastAsia"/>
              </w:rPr>
              <w:t xml:space="preserve">           1971/10</w:t>
            </w:r>
            <w:r>
              <w:rPr>
                <w:rFonts w:hint="eastAsia"/>
              </w:rPr>
              <w:t xml:space="preserve">　</w:t>
            </w:r>
            <w:r>
              <w:rPr>
                <w:rFonts w:hint="eastAsia"/>
              </w:rPr>
              <w:t>Dr.Miale</w:t>
            </w:r>
            <w:r>
              <w:rPr>
                <w:rFonts w:hint="eastAsia"/>
              </w:rPr>
              <w:t>（ｱﾒﾘｶ）</w:t>
            </w:r>
            <w:r>
              <w:rPr>
                <w:rFonts w:hint="eastAsia"/>
              </w:rPr>
              <w:t xml:space="preserve">  </w:t>
            </w:r>
          </w:p>
          <w:p w:rsidR="00892404" w:rsidRDefault="00892404" w:rsidP="00892404">
            <w:pPr>
              <w:rPr>
                <w:rFonts w:hint="eastAsia"/>
              </w:rPr>
            </w:pPr>
            <w:r>
              <w:rPr>
                <w:rFonts w:hint="eastAsia"/>
              </w:rPr>
              <w:t xml:space="preserve">          </w:t>
            </w:r>
            <w:r>
              <w:rPr>
                <w:rFonts w:hint="eastAsia"/>
              </w:rPr>
              <w:t>第二回</w:t>
            </w:r>
            <w:r>
              <w:rPr>
                <w:rFonts w:hint="eastAsia"/>
              </w:rPr>
              <w:t xml:space="preserve"> Maditerranean Congress on Thrombolism</w:t>
            </w:r>
            <w:r>
              <w:rPr>
                <w:rFonts w:hint="eastAsia"/>
              </w:rPr>
              <w:t>（ﾄﾙｺ</w:t>
            </w:r>
            <w:r>
              <w:rPr>
                <w:rFonts w:hint="eastAsia"/>
              </w:rPr>
              <w:t>:</w:t>
            </w:r>
            <w:r>
              <w:rPr>
                <w:rFonts w:hint="eastAsia"/>
              </w:rPr>
              <w:t>ｲｽﾀﾝﾌﾞｰﾙ）</w:t>
            </w:r>
          </w:p>
          <w:p w:rsidR="00892404" w:rsidRDefault="00892404" w:rsidP="00892404">
            <w:pPr>
              <w:rPr>
                <w:rFonts w:hint="eastAsia"/>
              </w:rPr>
            </w:pPr>
            <w:r>
              <w:rPr>
                <w:rFonts w:hint="eastAsia"/>
              </w:rPr>
              <w:t xml:space="preserve">　　　　　　　</w:t>
            </w:r>
            <w:r>
              <w:rPr>
                <w:rFonts w:hint="eastAsia"/>
              </w:rPr>
              <w:t xml:space="preserve">  </w:t>
            </w:r>
            <w:r>
              <w:rPr>
                <w:rFonts w:hint="eastAsia"/>
              </w:rPr>
              <w:t xml:space="preserve">　“基本的に標準血漿の概念は有用”</w:t>
            </w:r>
            <w:r>
              <w:rPr>
                <w:rFonts w:hint="eastAsia"/>
              </w:rPr>
              <w:t xml:space="preserve">  </w:t>
            </w:r>
          </w:p>
          <w:p w:rsidR="00892404" w:rsidRDefault="00892404" w:rsidP="00892404">
            <w:pPr>
              <w:rPr>
                <w:rFonts w:hint="eastAsia"/>
              </w:rPr>
            </w:pPr>
            <w:r>
              <w:rPr>
                <w:rFonts w:hint="eastAsia"/>
              </w:rPr>
              <w:t xml:space="preserve">　　　　　　　　　　　　　↓</w:t>
            </w:r>
          </w:p>
          <w:p w:rsidR="00892404" w:rsidRDefault="00892404" w:rsidP="00892404">
            <w:pPr>
              <w:rPr>
                <w:rFonts w:hint="eastAsia"/>
              </w:rPr>
            </w:pPr>
            <w:r>
              <w:rPr>
                <w:rFonts w:hint="eastAsia"/>
              </w:rPr>
              <w:t xml:space="preserve">                       </w:t>
            </w:r>
            <w:r>
              <w:rPr>
                <w:rFonts w:hint="eastAsia"/>
              </w:rPr>
              <w:t>ＮＩＢＳＣ</w:t>
            </w:r>
          </w:p>
          <w:p w:rsidR="00892404" w:rsidRPr="00D01C99" w:rsidRDefault="00892404" w:rsidP="00892404">
            <w:pPr>
              <w:rPr>
                <w:rFonts w:hint="eastAsia"/>
                <w:b/>
              </w:rPr>
            </w:pPr>
            <w:r>
              <w:rPr>
                <w:rFonts w:hint="eastAsia"/>
              </w:rPr>
              <w:t xml:space="preserve"> </w:t>
            </w:r>
            <w:r w:rsidR="00D01C99">
              <w:rPr>
                <w:rFonts w:hint="eastAsia"/>
              </w:rPr>
              <w:t xml:space="preserve">　　</w:t>
            </w:r>
            <w:r>
              <w:rPr>
                <w:rFonts w:hint="eastAsia"/>
              </w:rPr>
              <w:t xml:space="preserve"> </w:t>
            </w:r>
            <w:r w:rsidRPr="00D01C99">
              <w:rPr>
                <w:rFonts w:hint="eastAsia"/>
                <w:b/>
              </w:rPr>
              <w:t>標準試薬の設定</w:t>
            </w:r>
          </w:p>
          <w:p w:rsidR="00892404" w:rsidRDefault="00892404" w:rsidP="00892404">
            <w:pPr>
              <w:rPr>
                <w:rFonts w:hint="eastAsia"/>
              </w:rPr>
            </w:pPr>
            <w:r>
              <w:rPr>
                <w:rFonts w:hint="eastAsia"/>
              </w:rPr>
              <w:t xml:space="preserve">            1969</w:t>
            </w:r>
            <w:r>
              <w:rPr>
                <w:rFonts w:hint="eastAsia"/>
              </w:rPr>
              <w:t>、</w:t>
            </w:r>
            <w:r>
              <w:rPr>
                <w:rFonts w:hint="eastAsia"/>
              </w:rPr>
              <w:t>70  ICTH</w:t>
            </w:r>
            <w:r>
              <w:rPr>
                <w:rFonts w:hint="eastAsia"/>
              </w:rPr>
              <w:t>、</w:t>
            </w:r>
            <w:r>
              <w:rPr>
                <w:rFonts w:hint="eastAsia"/>
              </w:rPr>
              <w:t>Dr.Poller</w:t>
            </w:r>
            <w:r>
              <w:rPr>
                <w:rFonts w:hint="eastAsia"/>
              </w:rPr>
              <w:t>（ｲｷﾞﾘｽ</w:t>
            </w:r>
            <w:r>
              <w:rPr>
                <w:rFonts w:hint="eastAsia"/>
              </w:rPr>
              <w:t>)</w:t>
            </w:r>
          </w:p>
          <w:p w:rsidR="00892404" w:rsidRDefault="00892404" w:rsidP="00892404">
            <w:pPr>
              <w:rPr>
                <w:rFonts w:hint="eastAsia"/>
              </w:rPr>
            </w:pPr>
            <w:r>
              <w:rPr>
                <w:rFonts w:hint="eastAsia"/>
              </w:rPr>
              <w:t xml:space="preserve">            1976 </w:t>
            </w:r>
            <w:r>
              <w:rPr>
                <w:rFonts w:hint="eastAsia"/>
              </w:rPr>
              <w:t>ＷＨＯ標準試薬の設定（</w:t>
            </w:r>
            <w:r>
              <w:rPr>
                <w:rFonts w:hint="eastAsia"/>
              </w:rPr>
              <w:t>Batch 67/40</w:t>
            </w:r>
            <w:r>
              <w:rPr>
                <w:rFonts w:hint="eastAsia"/>
              </w:rPr>
              <w:t>）</w:t>
            </w:r>
          </w:p>
          <w:p w:rsidR="00892404" w:rsidRDefault="00892404" w:rsidP="00892404">
            <w:pPr>
              <w:rPr>
                <w:rFonts w:hint="eastAsia"/>
              </w:rPr>
            </w:pPr>
            <w:r>
              <w:rPr>
                <w:rFonts w:hint="eastAsia"/>
              </w:rPr>
              <w:t xml:space="preserve">            1983 </w:t>
            </w:r>
            <w:r>
              <w:rPr>
                <w:rFonts w:hint="eastAsia"/>
              </w:rPr>
              <w:t>ＷＨＯテクニカルレポートの発表</w:t>
            </w:r>
            <w:r>
              <w:rPr>
                <w:rFonts w:hint="eastAsia"/>
              </w:rPr>
              <w:t xml:space="preserve"> </w:t>
            </w:r>
          </w:p>
          <w:p w:rsidR="00892404" w:rsidRDefault="00892404" w:rsidP="00892404">
            <w:pPr>
              <w:rPr>
                <w:rFonts w:hint="eastAsia"/>
              </w:rPr>
            </w:pPr>
            <w:r>
              <w:rPr>
                <w:rFonts w:hint="eastAsia"/>
              </w:rPr>
              <w:t xml:space="preserve">                          </w:t>
            </w:r>
            <w:r>
              <w:rPr>
                <w:rFonts w:hint="eastAsia"/>
              </w:rPr>
              <w:t>↓</w:t>
            </w:r>
          </w:p>
          <w:p w:rsidR="00892404" w:rsidRDefault="00892404" w:rsidP="00D01C99">
            <w:pPr>
              <w:rPr>
                <w:rFonts w:hint="eastAsia"/>
              </w:rPr>
            </w:pPr>
            <w:r>
              <w:rPr>
                <w:rFonts w:hint="eastAsia"/>
              </w:rPr>
              <w:t xml:space="preserve">                   </w:t>
            </w:r>
            <w:r>
              <w:rPr>
                <w:rFonts w:hint="eastAsia"/>
              </w:rPr>
              <w:t>国際標準品の配布</w:t>
            </w:r>
          </w:p>
        </w:tc>
      </w:tr>
    </w:tbl>
    <w:p w:rsidR="00892404" w:rsidRDefault="00892404" w:rsidP="00892404">
      <w:pPr>
        <w:rPr>
          <w:rFonts w:hint="eastAsia"/>
        </w:rPr>
      </w:pPr>
      <w:r>
        <w:rPr>
          <w:rFonts w:hint="eastAsia"/>
        </w:rPr>
        <w:t xml:space="preserve">　　　</w:t>
      </w:r>
    </w:p>
    <w:p w:rsidR="00892404" w:rsidRDefault="00892404" w:rsidP="00D01C99">
      <w:pPr>
        <w:ind w:left="525" w:right="191"/>
        <w:rPr>
          <w:rFonts w:hint="eastAsia"/>
        </w:rPr>
      </w:pPr>
      <w:r>
        <w:rPr>
          <w:rFonts w:hint="eastAsia"/>
        </w:rPr>
        <w:t xml:space="preserve">   </w:t>
      </w:r>
      <w:r>
        <w:rPr>
          <w:rFonts w:hint="eastAsia"/>
        </w:rPr>
        <w:t>そこで、次に、標準試薬の消費量を減らす工夫として、「一般試薬は標準試薬と比較した値を付けることによって、標準試薬と同等の結果が得られるようにする」ことがを考えられました。これは、一般試薬を使用する場合には、正常凝固時間に対して異常凝固時間の比（</w:t>
      </w:r>
      <w:r>
        <w:rPr>
          <w:rFonts w:hint="eastAsia"/>
        </w:rPr>
        <w:t>Ratio</w:t>
      </w:r>
      <w:r>
        <w:rPr>
          <w:rFonts w:hint="eastAsia"/>
        </w:rPr>
        <w:t>）をとり、ＢＣＴ（</w:t>
      </w:r>
      <w:r>
        <w:rPr>
          <w:rFonts w:hint="eastAsia"/>
        </w:rPr>
        <w:t>British Comparative</w:t>
      </w:r>
      <w:r>
        <w:rPr>
          <w:rFonts w:hint="eastAsia"/>
        </w:rPr>
        <w:t xml:space="preserve">　</w:t>
      </w:r>
      <w:r>
        <w:rPr>
          <w:rFonts w:hint="eastAsia"/>
        </w:rPr>
        <w:t>Thromboplastin</w:t>
      </w:r>
      <w:r>
        <w:rPr>
          <w:rFonts w:hint="eastAsia"/>
        </w:rPr>
        <w:t>）に対する傾きを修正する方法でした。</w:t>
      </w:r>
    </w:p>
    <w:p w:rsidR="00892404" w:rsidRPr="00D01C99" w:rsidRDefault="00892404" w:rsidP="00D01C99">
      <w:pPr>
        <w:ind w:left="525" w:right="191"/>
      </w:pPr>
    </w:p>
    <w:p w:rsidR="00892404" w:rsidRDefault="00892404" w:rsidP="00D01C99">
      <w:pPr>
        <w:ind w:left="525" w:right="191"/>
        <w:rPr>
          <w:rFonts w:hint="eastAsia"/>
        </w:rPr>
      </w:pPr>
      <w:r>
        <w:rPr>
          <w:rFonts w:hint="eastAsia"/>
        </w:rPr>
        <w:t xml:space="preserve">　　　　　　　　　</w:t>
      </w:r>
      <w:r>
        <w:rPr>
          <w:rFonts w:hint="eastAsia"/>
        </w:rPr>
        <w:t xml:space="preserve"> </w:t>
      </w:r>
      <w:r>
        <w:rPr>
          <w:rFonts w:hint="eastAsia"/>
        </w:rPr>
        <w:t xml:space="preserve">　　　異常凝固時間　　　　　　　　　</w:t>
      </w:r>
    </w:p>
    <w:p w:rsidR="00892404" w:rsidRDefault="00D01C99" w:rsidP="00D01C99">
      <w:pPr>
        <w:ind w:left="525" w:right="191"/>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1866899</wp:posOffset>
                </wp:positionH>
                <wp:positionV relativeFrom="paragraph">
                  <wp:posOffset>101600</wp:posOffset>
                </wp:positionV>
                <wp:extent cx="10001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1000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4016A" id="直線コネク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7pt,8pt" to="22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" strokecolor="black [3213]" strokeweight="1.5pt">
                <v:stroke joinstyle="miter"/>
              </v:line>
            </w:pict>
          </mc:Fallback>
        </mc:AlternateContent>
      </w:r>
      <w:r w:rsidR="00892404">
        <w:rPr>
          <w:rFonts w:hint="eastAsia"/>
        </w:rPr>
        <w:t xml:space="preserve">　　　　　　　　　</w:t>
      </w:r>
      <w:r w:rsidR="00892404">
        <w:rPr>
          <w:rFonts w:hint="eastAsia"/>
        </w:rPr>
        <w:t xml:space="preserve"> </w:t>
      </w:r>
      <w:r w:rsidR="00892404">
        <w:rPr>
          <w:rFonts w:hint="eastAsia"/>
        </w:rPr>
        <w:t xml:space="preserve">　　　　　　　　　　　×　Ｉｎｄｅｘ</w:t>
      </w:r>
    </w:p>
    <w:p w:rsidR="00892404" w:rsidRDefault="00892404" w:rsidP="00D01C99">
      <w:pPr>
        <w:ind w:left="525" w:right="191"/>
        <w:rPr>
          <w:rFonts w:hint="eastAsia"/>
        </w:rPr>
      </w:pPr>
      <w:r>
        <w:rPr>
          <w:rFonts w:hint="eastAsia"/>
        </w:rPr>
        <w:t xml:space="preserve">　　　　　　　　　　</w:t>
      </w:r>
      <w:r>
        <w:rPr>
          <w:rFonts w:hint="eastAsia"/>
        </w:rPr>
        <w:t xml:space="preserve"> </w:t>
      </w:r>
      <w:r>
        <w:rPr>
          <w:rFonts w:hint="eastAsia"/>
        </w:rPr>
        <w:t xml:space="preserve">　　正常凝固時間　　　　　　　　　</w:t>
      </w:r>
    </w:p>
    <w:p w:rsidR="00892404" w:rsidRDefault="00892404" w:rsidP="00D01C99">
      <w:pPr>
        <w:ind w:left="525" w:right="191"/>
      </w:pPr>
    </w:p>
    <w:p w:rsidR="00892404" w:rsidRDefault="00892404" w:rsidP="00D01C99">
      <w:pPr>
        <w:ind w:left="525" w:right="191"/>
      </w:pPr>
      <w:r>
        <w:rPr>
          <w:rFonts w:hint="eastAsia"/>
        </w:rPr>
        <w:t xml:space="preserve">  </w:t>
      </w:r>
      <w:r>
        <w:rPr>
          <w:rFonts w:hint="eastAsia"/>
        </w:rPr>
        <w:t>これにより、</w:t>
      </w:r>
      <w:r>
        <w:rPr>
          <w:rFonts w:hint="eastAsia"/>
        </w:rPr>
        <w:t>Biggs and Denson</w:t>
      </w:r>
      <w:r>
        <w:rPr>
          <w:rFonts w:hint="eastAsia"/>
        </w:rPr>
        <w:t>は、自ら作製したヒト脳注出のトロンボプラスチン製剤が、多くのＰＴ試薬とグラフ上で補正できることを示しました。この概念の初期には、補正の方法は単純に</w:t>
      </w:r>
      <w:r>
        <w:rPr>
          <w:rFonts w:hint="eastAsia"/>
        </w:rPr>
        <w:t>Ratio</w:t>
      </w:r>
      <w:r>
        <w:rPr>
          <w:rFonts w:hint="eastAsia"/>
        </w:rPr>
        <w:t>に</w:t>
      </w:r>
      <w:r>
        <w:rPr>
          <w:rFonts w:hint="eastAsia"/>
        </w:rPr>
        <w:t>Index</w:t>
      </w:r>
      <w:r>
        <w:rPr>
          <w:rFonts w:hint="eastAsia"/>
        </w:rPr>
        <w:t>をかける方法だったために、正常～軽度異常の領域においては湾曲する現象が見られました。これは、臨床的に説明不能な矛盾でした。が、そのことが、逆に議論を活性化させ、ＩＣＳＨ（</w:t>
      </w:r>
      <w:r>
        <w:rPr>
          <w:rFonts w:hint="eastAsia"/>
        </w:rPr>
        <w:t>International Council for Standardization in Hematology</w:t>
      </w:r>
      <w:r>
        <w:rPr>
          <w:rFonts w:hint="eastAsia"/>
        </w:rPr>
        <w:t>）、及び、ＩＣＴＨ（</w:t>
      </w:r>
      <w:r>
        <w:rPr>
          <w:rFonts w:hint="eastAsia"/>
        </w:rPr>
        <w:t>International Committee on Thrombosis and</w:t>
      </w:r>
      <w:r>
        <w:rPr>
          <w:rFonts w:hint="eastAsia"/>
        </w:rPr>
        <w:t xml:space="preserve">　</w:t>
      </w:r>
      <w:r>
        <w:rPr>
          <w:rFonts w:hint="eastAsia"/>
        </w:rPr>
        <w:t>Haemostasis</w:t>
      </w:r>
      <w:r>
        <w:rPr>
          <w:rFonts w:hint="eastAsia"/>
        </w:rPr>
        <w:t>）の設立につながりました。ＩＣＳＨによるＰＴ試験の標準法、ＩＣＴＨによる各種の検討の結果、</w:t>
      </w:r>
      <w:r>
        <w:rPr>
          <w:rFonts w:hint="eastAsia"/>
        </w:rPr>
        <w:t xml:space="preserve"> Biggs and Denson</w:t>
      </w:r>
      <w:r>
        <w:rPr>
          <w:rFonts w:hint="eastAsia"/>
        </w:rPr>
        <w:t>の作製したロット</w:t>
      </w:r>
      <w:r>
        <w:rPr>
          <w:rFonts w:hint="eastAsia"/>
        </w:rPr>
        <w:t>67/40</w:t>
      </w:r>
      <w:r>
        <w:rPr>
          <w:rFonts w:hint="eastAsia"/>
        </w:rPr>
        <w:t>はＷＨＯの国際標準トロンボプラスチンとして採用されました（</w:t>
      </w:r>
      <w:r>
        <w:rPr>
          <w:rFonts w:hint="eastAsia"/>
        </w:rPr>
        <w:t>1976</w:t>
      </w:r>
      <w:r>
        <w:rPr>
          <w:rFonts w:hint="eastAsia"/>
        </w:rPr>
        <w:t>年）。ＷＨＯは、テクニカルレポート（</w:t>
      </w:r>
      <w:r>
        <w:rPr>
          <w:rFonts w:hint="eastAsia"/>
        </w:rPr>
        <w:t>1983</w:t>
      </w:r>
      <w:r>
        <w:rPr>
          <w:rFonts w:hint="eastAsia"/>
        </w:rPr>
        <w:t>：ジュネーブ）を発表しています。次いで、ＩＣＳＨとＩＣＴＨの共同作業のもと、ＷＨＯはウシとウサギの脳由来の標準品が設定しています（</w:t>
      </w:r>
      <w:r>
        <w:rPr>
          <w:rFonts w:hint="eastAsia"/>
        </w:rPr>
        <w:t>1985</w:t>
      </w:r>
      <w:r>
        <w:rPr>
          <w:rFonts w:hint="eastAsia"/>
        </w:rPr>
        <w:t>年）。なお、この間、修正する方法は両対数グラフ上で補正する方法に代わり、補正値はＩＳＩ（</w:t>
      </w:r>
      <w:r>
        <w:rPr>
          <w:rFonts w:hint="eastAsia"/>
        </w:rPr>
        <w:t>International Sensitivity Index</w:t>
      </w:r>
      <w:r>
        <w:rPr>
          <w:rFonts w:hint="eastAsia"/>
        </w:rPr>
        <w:t>）として使用されるようになっています。</w:t>
      </w:r>
    </w:p>
    <w:p w:rsidR="00D01C99" w:rsidRDefault="00D01C99" w:rsidP="00892404"/>
    <w:p w:rsidR="00037B6D" w:rsidRPr="00D01C99" w:rsidRDefault="00037B6D" w:rsidP="00892404">
      <w:pPr>
        <w:rPr>
          <w:rFonts w:hint="eastAsia"/>
        </w:rPr>
      </w:pPr>
    </w:p>
    <w:p w:rsidR="00892404" w:rsidRPr="00D01C99" w:rsidRDefault="00892404" w:rsidP="00892404">
      <w:pPr>
        <w:rPr>
          <w:rFonts w:hint="eastAsia"/>
          <w:b/>
        </w:rPr>
      </w:pPr>
      <w:r w:rsidRPr="00D01C99">
        <w:rPr>
          <w:rFonts w:hint="eastAsia"/>
          <w:b/>
        </w:rPr>
        <w:t xml:space="preserve">　３－２　国際標準トロンボプラスチン試薬</w:t>
      </w:r>
      <w:r w:rsidRPr="00D01C99">
        <w:rPr>
          <w:rFonts w:hint="eastAsia"/>
          <w:b/>
        </w:rPr>
        <w:t xml:space="preserve"> </w:t>
      </w:r>
      <w:r w:rsidRPr="00D01C99">
        <w:rPr>
          <w:rFonts w:hint="eastAsia"/>
          <w:b/>
        </w:rPr>
        <w:t>の</w:t>
      </w:r>
      <w:r w:rsidRPr="00D01C99">
        <w:rPr>
          <w:rFonts w:hint="eastAsia"/>
          <w:b/>
        </w:rPr>
        <w:t xml:space="preserve"> </w:t>
      </w:r>
      <w:r w:rsidRPr="00D01C99">
        <w:rPr>
          <w:rFonts w:hint="eastAsia"/>
          <w:b/>
        </w:rPr>
        <w:t>設定</w:t>
      </w:r>
    </w:p>
    <w:p w:rsidR="00892404" w:rsidRDefault="00892404" w:rsidP="00D01C99">
      <w:pPr>
        <w:ind w:left="525" w:right="86"/>
        <w:rPr>
          <w:rFonts w:hint="eastAsia"/>
        </w:rPr>
      </w:pPr>
      <w:r>
        <w:rPr>
          <w:rFonts w:hint="eastAsia"/>
        </w:rPr>
        <w:t xml:space="preserve">　　ＷＨＯが最初の国際標準トロンボプラスチンとして採用した試薬は、</w:t>
      </w:r>
      <w:r>
        <w:rPr>
          <w:rFonts w:hint="eastAsia"/>
        </w:rPr>
        <w:t>BiggsandDenson</w:t>
      </w:r>
      <w:r>
        <w:rPr>
          <w:rFonts w:hint="eastAsia"/>
        </w:rPr>
        <w:t>が作</w:t>
      </w:r>
    </w:p>
    <w:p w:rsidR="00F13DCA" w:rsidRDefault="00892404" w:rsidP="00D01C99">
      <w:pPr>
        <w:ind w:left="525" w:right="86"/>
      </w:pPr>
      <w:r>
        <w:rPr>
          <w:rFonts w:hint="eastAsia"/>
        </w:rPr>
        <w:t>製したロット</w:t>
      </w:r>
      <w:r>
        <w:rPr>
          <w:rFonts w:hint="eastAsia"/>
        </w:rPr>
        <w:t>67/40</w:t>
      </w:r>
      <w:r>
        <w:rPr>
          <w:rFonts w:hint="eastAsia"/>
        </w:rPr>
        <w:t>です（</w:t>
      </w:r>
      <w:r>
        <w:rPr>
          <w:rFonts w:hint="eastAsia"/>
        </w:rPr>
        <w:t>1976</w:t>
      </w:r>
      <w:r>
        <w:rPr>
          <w:rFonts w:hint="eastAsia"/>
        </w:rPr>
        <w:t>）。この試薬は、これ以前の反省からすぐに門外不出の試薬としました。したがって、一般的に使用できる試薬を大量に準備する作業がはじまり、ＢＣＴ／</w:t>
      </w:r>
      <w:r>
        <w:rPr>
          <w:rFonts w:hint="eastAsia"/>
        </w:rPr>
        <w:t>099</w:t>
      </w:r>
      <w:r>
        <w:rPr>
          <w:rFonts w:hint="eastAsia"/>
        </w:rPr>
        <w:t>が</w:t>
      </w:r>
      <w:r>
        <w:rPr>
          <w:rFonts w:hint="eastAsia"/>
        </w:rPr>
        <w:t>1978</w:t>
      </w:r>
      <w:r>
        <w:rPr>
          <w:rFonts w:hint="eastAsia"/>
        </w:rPr>
        <w:t>年に、</w:t>
      </w:r>
      <w:r>
        <w:rPr>
          <w:rFonts w:hint="eastAsia"/>
        </w:rPr>
        <w:t>1983</w:t>
      </w:r>
      <w:r>
        <w:rPr>
          <w:rFonts w:hint="eastAsia"/>
        </w:rPr>
        <w:t>年にはＢＣＴ／</w:t>
      </w:r>
      <w:r>
        <w:rPr>
          <w:rFonts w:hint="eastAsia"/>
        </w:rPr>
        <w:t>253</w:t>
      </w:r>
      <w:r>
        <w:rPr>
          <w:rFonts w:hint="eastAsia"/>
        </w:rPr>
        <w:t>がヒト脳由来のトロンボプラスチン試薬としてが設定されました。次いで</w:t>
      </w:r>
      <w:r>
        <w:rPr>
          <w:rFonts w:hint="eastAsia"/>
        </w:rPr>
        <w:t>1983</w:t>
      </w:r>
      <w:r>
        <w:rPr>
          <w:rFonts w:hint="eastAsia"/>
        </w:rPr>
        <w:t>年には、二次標準品として、ヒト、ウシ、ウサギ脳由来のトロンボプラスチン製剤が設定されました。これらは、一次標準品と直接比較検討された</w:t>
      </w:r>
      <w:r>
        <w:rPr>
          <w:rFonts w:hint="eastAsia"/>
        </w:rPr>
        <w:t>ISI</w:t>
      </w:r>
      <w:r>
        <w:rPr>
          <w:rFonts w:hint="eastAsia"/>
        </w:rPr>
        <w:t>値が付けられており、ＥＣの一部門であるＢＣＲが認定標準材料としてその配布をおこなうことにより、世界的に比較検討できるシステムが完成しました。</w:t>
      </w:r>
    </w:p>
    <w:p w:rsidR="00892404" w:rsidRDefault="00892404" w:rsidP="00F13DCA">
      <w:pPr>
        <w:ind w:left="525" w:right="86" w:firstLine="210"/>
        <w:rPr>
          <w:rFonts w:hint="eastAsia"/>
        </w:rPr>
      </w:pPr>
      <w:r>
        <w:rPr>
          <w:rFonts w:hint="eastAsia"/>
        </w:rPr>
        <w:t>ＥＣ／ＢＣＲにおいて</w:t>
      </w:r>
    </w:p>
    <w:p w:rsidR="00892404" w:rsidRDefault="00892404" w:rsidP="00F13DCA">
      <w:pPr>
        <w:ind w:left="525" w:right="86" w:firstLine="630"/>
        <w:rPr>
          <w:rFonts w:hint="eastAsia"/>
        </w:rPr>
      </w:pPr>
      <w:r>
        <w:rPr>
          <w:rFonts w:hint="eastAsia"/>
        </w:rPr>
        <w:t>BCT/009</w:t>
      </w:r>
      <w:r>
        <w:rPr>
          <w:rFonts w:hint="eastAsia"/>
        </w:rPr>
        <w:t>（ヒト脳、</w:t>
      </w:r>
      <w:r>
        <w:rPr>
          <w:rFonts w:hint="eastAsia"/>
        </w:rPr>
        <w:t>ISI</w:t>
      </w:r>
      <w:r>
        <w:rPr>
          <w:rFonts w:hint="eastAsia"/>
        </w:rPr>
        <w:t>＝</w:t>
      </w:r>
      <w:r>
        <w:rPr>
          <w:rFonts w:hint="eastAsia"/>
        </w:rPr>
        <w:t>1.048</w:t>
      </w:r>
      <w:r>
        <w:rPr>
          <w:rFonts w:hint="eastAsia"/>
        </w:rPr>
        <w:t>）は、ＣＲＭ１４７として、</w:t>
      </w:r>
    </w:p>
    <w:p w:rsidR="00892404" w:rsidRDefault="00892404" w:rsidP="00F13DCA">
      <w:pPr>
        <w:ind w:left="525" w:right="86" w:firstLine="630"/>
        <w:rPr>
          <w:rFonts w:hint="eastAsia"/>
        </w:rPr>
      </w:pPr>
      <w:r>
        <w:rPr>
          <w:rFonts w:hint="eastAsia"/>
        </w:rPr>
        <w:t>OBT/79</w:t>
      </w:r>
      <w:r>
        <w:rPr>
          <w:rFonts w:hint="eastAsia"/>
        </w:rPr>
        <w:t>（ウシ脳、</w:t>
      </w:r>
      <w:r>
        <w:rPr>
          <w:rFonts w:hint="eastAsia"/>
        </w:rPr>
        <w:t>ISI</w:t>
      </w:r>
      <w:r>
        <w:rPr>
          <w:rFonts w:hint="eastAsia"/>
        </w:rPr>
        <w:t>＝</w:t>
      </w:r>
      <w:r>
        <w:rPr>
          <w:rFonts w:hint="eastAsia"/>
        </w:rPr>
        <w:t>1.011</w:t>
      </w:r>
      <w:r>
        <w:rPr>
          <w:rFonts w:hint="eastAsia"/>
        </w:rPr>
        <w:t>）は、ＣＲＭ１４８として、</w:t>
      </w:r>
    </w:p>
    <w:p w:rsidR="00892404" w:rsidRDefault="00892404" w:rsidP="00F13DCA">
      <w:pPr>
        <w:ind w:left="525" w:right="86" w:firstLine="630"/>
        <w:rPr>
          <w:rFonts w:hint="eastAsia"/>
        </w:rPr>
      </w:pPr>
      <w:r>
        <w:rPr>
          <w:rFonts w:hint="eastAsia"/>
        </w:rPr>
        <w:t>RBT/79</w:t>
      </w:r>
      <w:r>
        <w:rPr>
          <w:rFonts w:hint="eastAsia"/>
        </w:rPr>
        <w:t>（ウサギ脳、</w:t>
      </w:r>
      <w:r>
        <w:rPr>
          <w:rFonts w:hint="eastAsia"/>
        </w:rPr>
        <w:t>ISI</w:t>
      </w:r>
      <w:r>
        <w:rPr>
          <w:rFonts w:hint="eastAsia"/>
        </w:rPr>
        <w:t>＝</w:t>
      </w:r>
      <w:r>
        <w:rPr>
          <w:rFonts w:hint="eastAsia"/>
        </w:rPr>
        <w:t>1.413</w:t>
      </w:r>
      <w:r>
        <w:rPr>
          <w:rFonts w:hint="eastAsia"/>
        </w:rPr>
        <w:t>）は、ＣＲＭ１４９として登録・公開されています。</w:t>
      </w:r>
    </w:p>
    <w:p w:rsidR="00892404" w:rsidRDefault="00892404" w:rsidP="00F13DCA">
      <w:pPr>
        <w:ind w:left="525" w:right="86" w:firstLine="210"/>
        <w:rPr>
          <w:rFonts w:hint="eastAsia"/>
        </w:rPr>
      </w:pPr>
      <w:r>
        <w:rPr>
          <w:rFonts w:hint="eastAsia"/>
        </w:rPr>
        <w:t>なお、これらの作業はＩＣＨＴとＩＣＳＨとの共同研究の成果であり、その報告は、</w:t>
      </w:r>
      <w:r>
        <w:rPr>
          <w:rFonts w:hint="eastAsia"/>
        </w:rPr>
        <w:t>Thrombosis</w:t>
      </w:r>
      <w:r w:rsidR="00F13DCA">
        <w:rPr>
          <w:rFonts w:hint="eastAsia"/>
        </w:rPr>
        <w:t xml:space="preserve">　</w:t>
      </w:r>
    </w:p>
    <w:p w:rsidR="00892404" w:rsidRDefault="00F13DCA" w:rsidP="00D01C99">
      <w:pPr>
        <w:ind w:left="525" w:right="86"/>
        <w:rPr>
          <w:rFonts w:hint="eastAsia"/>
        </w:rPr>
      </w:pPr>
      <w:r>
        <w:t>A</w:t>
      </w:r>
      <w:r w:rsidR="00892404">
        <w:rPr>
          <w:rFonts w:hint="eastAsia"/>
        </w:rPr>
        <w:t>nd</w:t>
      </w:r>
      <w:r>
        <w:rPr>
          <w:rFonts w:hint="eastAsia"/>
        </w:rPr>
        <w:t xml:space="preserve">　</w:t>
      </w:r>
      <w:r w:rsidR="00892404">
        <w:rPr>
          <w:rFonts w:hint="eastAsia"/>
        </w:rPr>
        <w:t>Haemostasis</w:t>
      </w:r>
      <w:r>
        <w:rPr>
          <w:rFonts w:hint="eastAsia"/>
        </w:rPr>
        <w:t xml:space="preserve">　</w:t>
      </w:r>
      <w:r w:rsidR="00892404">
        <w:rPr>
          <w:rFonts w:hint="eastAsia"/>
        </w:rPr>
        <w:t>に掲載することで公開性を持たせています。これらの作業により、今日、我々はＢＣＲから標準品を購入し、自施設での値が正しいか否かを判定することができるようになりました。</w:t>
      </w:r>
    </w:p>
    <w:tbl>
      <w:tblPr>
        <w:tblStyle w:val="a3"/>
        <w:tblW w:w="0" w:type="auto"/>
        <w:tblInd w:w="1045" w:type="dxa"/>
        <w:tblLook w:val="04A0" w:firstRow="1" w:lastRow="0" w:firstColumn="1" w:lastColumn="0" w:noHBand="0" w:noVBand="1"/>
      </w:tblPr>
      <w:tblGrid>
        <w:gridCol w:w="8400"/>
      </w:tblGrid>
      <w:tr w:rsidR="00892404" w:rsidTr="00892404">
        <w:tc>
          <w:tcPr>
            <w:tcW w:w="8400" w:type="dxa"/>
          </w:tcPr>
          <w:p w:rsidR="00892404" w:rsidRPr="00F13DCA" w:rsidRDefault="00892404" w:rsidP="00892404">
            <w:pPr>
              <w:rPr>
                <w:rFonts w:hint="eastAsia"/>
                <w:b/>
                <w:sz w:val="32"/>
              </w:rPr>
            </w:pPr>
            <w:r w:rsidRPr="00F13DCA">
              <w:rPr>
                <w:rFonts w:hint="eastAsia"/>
                <w:b/>
                <w:sz w:val="32"/>
              </w:rPr>
              <w:t>国際標準品の経緯</w:t>
            </w:r>
          </w:p>
          <w:p w:rsidR="00892404" w:rsidRDefault="00892404" w:rsidP="00F13DCA">
            <w:pPr>
              <w:ind w:firstLine="630"/>
              <w:rPr>
                <w:rFonts w:hint="eastAsia"/>
              </w:rPr>
            </w:pPr>
            <w:r>
              <w:rPr>
                <w:rFonts w:hint="eastAsia"/>
              </w:rPr>
              <w:t>1976</w:t>
            </w:r>
            <w:r w:rsidR="00F13DCA">
              <w:t xml:space="preserve"> </w:t>
            </w:r>
            <w:r>
              <w:rPr>
                <w:rFonts w:hint="eastAsia"/>
              </w:rPr>
              <w:t>ＢＣＴ</w:t>
            </w:r>
            <w:r>
              <w:rPr>
                <w:rFonts w:hint="eastAsia"/>
              </w:rPr>
              <w:t>67/40</w:t>
            </w:r>
            <w:r>
              <w:rPr>
                <w:rFonts w:hint="eastAsia"/>
              </w:rPr>
              <w:t>の設定（初代</w:t>
            </w:r>
            <w:r>
              <w:rPr>
                <w:rFonts w:hint="eastAsia"/>
              </w:rPr>
              <w:t>IRP</w:t>
            </w:r>
            <w:r>
              <w:rPr>
                <w:rFonts w:hint="eastAsia"/>
              </w:rPr>
              <w:t>、</w:t>
            </w:r>
            <w:r>
              <w:rPr>
                <w:rFonts w:hint="eastAsia"/>
              </w:rPr>
              <w:t>ISI</w:t>
            </w:r>
            <w:r>
              <w:rPr>
                <w:rFonts w:hint="eastAsia"/>
              </w:rPr>
              <w:t>＝</w:t>
            </w:r>
            <w:r>
              <w:rPr>
                <w:rFonts w:hint="eastAsia"/>
              </w:rPr>
              <w:t>1.00</w:t>
            </w:r>
            <w:r>
              <w:rPr>
                <w:rFonts w:hint="eastAsia"/>
              </w:rPr>
              <w:t>）</w:t>
            </w:r>
          </w:p>
          <w:p w:rsidR="00892404" w:rsidRDefault="00892404" w:rsidP="00F13DCA">
            <w:pPr>
              <w:ind w:firstLine="630"/>
              <w:rPr>
                <w:rFonts w:hint="eastAsia"/>
              </w:rPr>
            </w:pPr>
            <w:r>
              <w:rPr>
                <w:rFonts w:hint="eastAsia"/>
              </w:rPr>
              <w:t>1983</w:t>
            </w:r>
            <w:r w:rsidR="00F13DCA">
              <w:t xml:space="preserve"> </w:t>
            </w:r>
            <w:r>
              <w:rPr>
                <w:rFonts w:hint="eastAsia"/>
              </w:rPr>
              <w:t>ＢＣＴ</w:t>
            </w:r>
            <w:r>
              <w:rPr>
                <w:rFonts w:hint="eastAsia"/>
              </w:rPr>
              <w:t>/253</w:t>
            </w:r>
            <w:r>
              <w:rPr>
                <w:rFonts w:hint="eastAsia"/>
              </w:rPr>
              <w:t>（ヒト脳、</w:t>
            </w:r>
            <w:r>
              <w:rPr>
                <w:rFonts w:hint="eastAsia"/>
              </w:rPr>
              <w:t>ISI</w:t>
            </w:r>
            <w:r>
              <w:rPr>
                <w:rFonts w:hint="eastAsia"/>
              </w:rPr>
              <w:t>＝</w:t>
            </w:r>
            <w:r>
              <w:rPr>
                <w:rFonts w:hint="eastAsia"/>
              </w:rPr>
              <w:t>1.085</w:t>
            </w:r>
            <w:r>
              <w:rPr>
                <w:rFonts w:hint="eastAsia"/>
              </w:rPr>
              <w:t>）</w:t>
            </w:r>
          </w:p>
          <w:p w:rsidR="00892404" w:rsidRDefault="00892404" w:rsidP="00F13DCA">
            <w:pPr>
              <w:ind w:firstLine="630"/>
              <w:rPr>
                <w:rFonts w:hint="eastAsia"/>
              </w:rPr>
            </w:pPr>
            <w:r>
              <w:rPr>
                <w:rFonts w:hint="eastAsia"/>
              </w:rPr>
              <w:t>1985</w:t>
            </w:r>
            <w:r w:rsidR="00F13DCA">
              <w:t xml:space="preserve"> </w:t>
            </w:r>
            <w:r>
              <w:rPr>
                <w:rFonts w:hint="eastAsia"/>
              </w:rPr>
              <w:t>二次標品の設定</w:t>
            </w:r>
          </w:p>
          <w:p w:rsidR="00892404" w:rsidRDefault="00892404" w:rsidP="00F13DCA">
            <w:pPr>
              <w:ind w:firstLine="1470"/>
              <w:rPr>
                <w:rFonts w:hint="eastAsia"/>
              </w:rPr>
            </w:pPr>
            <w:r>
              <w:rPr>
                <w:rFonts w:hint="eastAsia"/>
              </w:rPr>
              <w:t>BCT/009</w:t>
            </w:r>
            <w:r>
              <w:rPr>
                <w:rFonts w:hint="eastAsia"/>
              </w:rPr>
              <w:t>ヒト脳、</w:t>
            </w:r>
            <w:r>
              <w:rPr>
                <w:rFonts w:hint="eastAsia"/>
              </w:rPr>
              <w:t>ISI</w:t>
            </w:r>
            <w:r>
              <w:rPr>
                <w:rFonts w:hint="eastAsia"/>
              </w:rPr>
              <w:t>＝</w:t>
            </w:r>
            <w:r>
              <w:rPr>
                <w:rFonts w:hint="eastAsia"/>
              </w:rPr>
              <w:t>1.048</w:t>
            </w:r>
          </w:p>
          <w:p w:rsidR="00892404" w:rsidRDefault="00892404" w:rsidP="00F13DCA">
            <w:pPr>
              <w:ind w:firstLine="1470"/>
            </w:pPr>
            <w:r>
              <w:rPr>
                <w:rFonts w:hint="eastAsia"/>
              </w:rPr>
              <w:t>OBT/79</w:t>
            </w:r>
            <w:r>
              <w:rPr>
                <w:rFonts w:hint="eastAsia"/>
              </w:rPr>
              <w:t>ウシ脳、</w:t>
            </w:r>
            <w:r>
              <w:rPr>
                <w:rFonts w:hint="eastAsia"/>
              </w:rPr>
              <w:t>ISI</w:t>
            </w:r>
            <w:r>
              <w:rPr>
                <w:rFonts w:hint="eastAsia"/>
              </w:rPr>
              <w:t>＝</w:t>
            </w:r>
            <w:r>
              <w:rPr>
                <w:rFonts w:hint="eastAsia"/>
              </w:rPr>
              <w:t>1.011</w:t>
            </w:r>
          </w:p>
          <w:p w:rsidR="00892404" w:rsidRDefault="00892404" w:rsidP="00F13DCA">
            <w:pPr>
              <w:ind w:firstLine="1470"/>
              <w:rPr>
                <w:rFonts w:hint="eastAsia"/>
              </w:rPr>
            </w:pPr>
            <w:r>
              <w:rPr>
                <w:rFonts w:hint="eastAsia"/>
              </w:rPr>
              <w:t>RBT/79</w:t>
            </w:r>
            <w:r>
              <w:rPr>
                <w:rFonts w:hint="eastAsia"/>
              </w:rPr>
              <w:t>ウサギ脳、</w:t>
            </w:r>
            <w:r>
              <w:rPr>
                <w:rFonts w:hint="eastAsia"/>
              </w:rPr>
              <w:t>ISI</w:t>
            </w:r>
            <w:r>
              <w:rPr>
                <w:rFonts w:hint="eastAsia"/>
              </w:rPr>
              <w:t>＝</w:t>
            </w:r>
            <w:r>
              <w:rPr>
                <w:rFonts w:hint="eastAsia"/>
              </w:rPr>
              <w:t>1.413</w:t>
            </w:r>
            <w:r>
              <w:rPr>
                <w:rFonts w:hint="eastAsia"/>
              </w:rPr>
              <w:t>←ＣＲＭ</w:t>
            </w:r>
            <w:r>
              <w:rPr>
                <w:rFonts w:hint="eastAsia"/>
              </w:rPr>
              <w:t>149</w:t>
            </w:r>
          </w:p>
          <w:p w:rsidR="00892404" w:rsidRDefault="00892404" w:rsidP="00F13DCA">
            <w:pPr>
              <w:ind w:firstLine="630"/>
              <w:rPr>
                <w:rFonts w:hint="eastAsia"/>
              </w:rPr>
            </w:pPr>
            <w:r>
              <w:rPr>
                <w:rFonts w:hint="eastAsia"/>
              </w:rPr>
              <w:t>1991</w:t>
            </w:r>
            <w:r w:rsidR="00F13DCA">
              <w:t xml:space="preserve"> </w:t>
            </w:r>
            <w:r>
              <w:rPr>
                <w:rFonts w:hint="eastAsia"/>
              </w:rPr>
              <w:t>ＣＲＭ</w:t>
            </w:r>
            <w:r>
              <w:rPr>
                <w:rFonts w:hint="eastAsia"/>
              </w:rPr>
              <w:t>149RISI</w:t>
            </w:r>
            <w:r>
              <w:rPr>
                <w:rFonts w:hint="eastAsia"/>
              </w:rPr>
              <w:t>＝</w:t>
            </w:r>
            <w:r>
              <w:rPr>
                <w:rFonts w:hint="eastAsia"/>
              </w:rPr>
              <w:t>1.343</w:t>
            </w:r>
          </w:p>
          <w:p w:rsidR="00892404" w:rsidRDefault="00892404" w:rsidP="00F13DCA">
            <w:pPr>
              <w:ind w:firstLine="630"/>
              <w:rPr>
                <w:rFonts w:hint="eastAsia"/>
              </w:rPr>
            </w:pPr>
            <w:r>
              <w:rPr>
                <w:rFonts w:hint="eastAsia"/>
              </w:rPr>
              <w:t>1995</w:t>
            </w:r>
            <w:r w:rsidR="00F13DCA">
              <w:t xml:space="preserve"> </w:t>
            </w:r>
            <w:r>
              <w:rPr>
                <w:rFonts w:hint="eastAsia"/>
              </w:rPr>
              <w:t>ＣＲＭ</w:t>
            </w:r>
            <w:r>
              <w:rPr>
                <w:rFonts w:hint="eastAsia"/>
              </w:rPr>
              <w:t>149SISI</w:t>
            </w:r>
            <w:r>
              <w:rPr>
                <w:rFonts w:hint="eastAsia"/>
              </w:rPr>
              <w:t>＝</w:t>
            </w:r>
            <w:r>
              <w:rPr>
                <w:rFonts w:hint="eastAsia"/>
              </w:rPr>
              <w:t>1.257</w:t>
            </w:r>
          </w:p>
          <w:p w:rsidR="00892404" w:rsidRDefault="00892404" w:rsidP="00892404"/>
          <w:p w:rsidR="00892404" w:rsidRDefault="00892404" w:rsidP="00F13DCA">
            <w:pPr>
              <w:ind w:firstLine="420"/>
              <w:rPr>
                <w:rFonts w:hint="eastAsia"/>
              </w:rPr>
            </w:pPr>
            <w:r>
              <w:rPr>
                <w:rFonts w:hint="eastAsia"/>
              </w:rPr>
              <w:t>注）ＩＣＳＨ：</w:t>
            </w:r>
            <w:r>
              <w:rPr>
                <w:rFonts w:hint="eastAsia"/>
              </w:rPr>
              <w:t>International</w:t>
            </w:r>
            <w:r w:rsidR="00F13DCA">
              <w:t xml:space="preserve"> </w:t>
            </w:r>
            <w:r>
              <w:rPr>
                <w:rFonts w:hint="eastAsia"/>
              </w:rPr>
              <w:t>Council</w:t>
            </w:r>
            <w:r w:rsidR="00F13DCA">
              <w:t xml:space="preserve"> </w:t>
            </w:r>
            <w:r>
              <w:rPr>
                <w:rFonts w:hint="eastAsia"/>
              </w:rPr>
              <w:t>for</w:t>
            </w:r>
            <w:r w:rsidR="00F13DCA">
              <w:t xml:space="preserve"> </w:t>
            </w:r>
            <w:r>
              <w:rPr>
                <w:rFonts w:hint="eastAsia"/>
              </w:rPr>
              <w:t>Standardization</w:t>
            </w:r>
            <w:r w:rsidR="00F13DCA">
              <w:t xml:space="preserve"> </w:t>
            </w:r>
            <w:r>
              <w:rPr>
                <w:rFonts w:hint="eastAsia"/>
              </w:rPr>
              <w:t>in</w:t>
            </w:r>
            <w:r w:rsidR="00F13DCA">
              <w:t xml:space="preserve"> </w:t>
            </w:r>
            <w:r>
              <w:rPr>
                <w:rFonts w:hint="eastAsia"/>
              </w:rPr>
              <w:t>Hematology</w:t>
            </w:r>
          </w:p>
          <w:p w:rsidR="00892404" w:rsidRDefault="00892404" w:rsidP="00F13DCA">
            <w:pPr>
              <w:ind w:firstLine="1785"/>
              <w:rPr>
                <w:rFonts w:hint="eastAsia"/>
              </w:rPr>
            </w:pPr>
            <w:r>
              <w:rPr>
                <w:rFonts w:hint="eastAsia"/>
              </w:rPr>
              <w:t>（国際血液学標準化委員会）</w:t>
            </w:r>
          </w:p>
          <w:p w:rsidR="00892404" w:rsidRDefault="00892404" w:rsidP="00F13DCA">
            <w:pPr>
              <w:ind w:firstLine="840"/>
              <w:rPr>
                <w:rFonts w:hint="eastAsia"/>
              </w:rPr>
            </w:pPr>
            <w:r>
              <w:rPr>
                <w:rFonts w:hint="eastAsia"/>
              </w:rPr>
              <w:t>ＩＣＴＨ：</w:t>
            </w:r>
            <w:r>
              <w:rPr>
                <w:rFonts w:hint="eastAsia"/>
              </w:rPr>
              <w:t>International</w:t>
            </w:r>
            <w:r w:rsidR="00F13DCA">
              <w:t xml:space="preserve"> </w:t>
            </w:r>
            <w:r>
              <w:rPr>
                <w:rFonts w:hint="eastAsia"/>
              </w:rPr>
              <w:t>Committee</w:t>
            </w:r>
            <w:r w:rsidR="00F13DCA">
              <w:t xml:space="preserve"> </w:t>
            </w:r>
            <w:r>
              <w:rPr>
                <w:rFonts w:hint="eastAsia"/>
              </w:rPr>
              <w:t>on</w:t>
            </w:r>
            <w:r w:rsidR="00F13DCA">
              <w:t xml:space="preserve"> </w:t>
            </w:r>
            <w:r>
              <w:rPr>
                <w:rFonts w:hint="eastAsia"/>
              </w:rPr>
              <w:t>Thrombosis</w:t>
            </w:r>
            <w:r w:rsidR="00F13DCA">
              <w:t xml:space="preserve"> </w:t>
            </w:r>
            <w:r>
              <w:rPr>
                <w:rFonts w:hint="eastAsia"/>
              </w:rPr>
              <w:t>and</w:t>
            </w:r>
            <w:r w:rsidR="00F13DCA">
              <w:t xml:space="preserve"> </w:t>
            </w:r>
            <w:r>
              <w:rPr>
                <w:rFonts w:hint="eastAsia"/>
              </w:rPr>
              <w:t>Haemostasis</w:t>
            </w:r>
          </w:p>
          <w:p w:rsidR="00892404" w:rsidRDefault="00892404" w:rsidP="00F13DCA">
            <w:pPr>
              <w:ind w:firstLine="1785"/>
              <w:rPr>
                <w:rFonts w:hint="eastAsia"/>
              </w:rPr>
            </w:pPr>
            <w:r>
              <w:rPr>
                <w:rFonts w:hint="eastAsia"/>
              </w:rPr>
              <w:t>（国際血栓止血学委員会）</w:t>
            </w:r>
          </w:p>
          <w:p w:rsidR="00892404" w:rsidRDefault="00892404" w:rsidP="00F13DCA">
            <w:pPr>
              <w:ind w:firstLine="840"/>
              <w:rPr>
                <w:rFonts w:hint="eastAsia"/>
              </w:rPr>
            </w:pPr>
            <w:r>
              <w:rPr>
                <w:rFonts w:hint="eastAsia"/>
              </w:rPr>
              <w:t>ＢＣＴ</w:t>
            </w:r>
            <w:r w:rsidR="00F13DCA">
              <w:rPr>
                <w:rFonts w:hint="eastAsia"/>
              </w:rPr>
              <w:t xml:space="preserve">  </w:t>
            </w:r>
            <w:r>
              <w:rPr>
                <w:rFonts w:hint="eastAsia"/>
              </w:rPr>
              <w:t>：</w:t>
            </w:r>
            <w:r>
              <w:rPr>
                <w:rFonts w:hint="eastAsia"/>
              </w:rPr>
              <w:t>British</w:t>
            </w:r>
            <w:r w:rsidR="00F13DCA">
              <w:t xml:space="preserve"> </w:t>
            </w:r>
            <w:r>
              <w:rPr>
                <w:rFonts w:hint="eastAsia"/>
              </w:rPr>
              <w:t>Comparative</w:t>
            </w:r>
            <w:r w:rsidR="00F13DCA">
              <w:t xml:space="preserve"> </w:t>
            </w:r>
            <w:r>
              <w:rPr>
                <w:rFonts w:hint="eastAsia"/>
              </w:rPr>
              <w:t>Thromboplastin</w:t>
            </w:r>
            <w:r>
              <w:rPr>
                <w:rFonts w:hint="eastAsia"/>
              </w:rPr>
              <w:t>（英国対照ＰＴ試薬）</w:t>
            </w:r>
          </w:p>
          <w:p w:rsidR="00892404" w:rsidRDefault="00892404" w:rsidP="00F13DCA">
            <w:pPr>
              <w:ind w:firstLine="840"/>
              <w:rPr>
                <w:rFonts w:hint="eastAsia"/>
              </w:rPr>
            </w:pPr>
            <w:r>
              <w:rPr>
                <w:rFonts w:hint="eastAsia"/>
              </w:rPr>
              <w:t>英国血液学標準化委員会（</w:t>
            </w:r>
            <w:r>
              <w:rPr>
                <w:rFonts w:hint="eastAsia"/>
              </w:rPr>
              <w:t>British</w:t>
            </w:r>
            <w:r w:rsidR="00F13DCA">
              <w:t xml:space="preserve"> </w:t>
            </w:r>
            <w:r>
              <w:rPr>
                <w:rFonts w:hint="eastAsia"/>
              </w:rPr>
              <w:t>Committee</w:t>
            </w:r>
            <w:r w:rsidR="00F13DCA">
              <w:t xml:space="preserve"> </w:t>
            </w:r>
            <w:r>
              <w:rPr>
                <w:rFonts w:hint="eastAsia"/>
              </w:rPr>
              <w:t>for</w:t>
            </w:r>
            <w:r w:rsidR="00F13DCA">
              <w:t xml:space="preserve"> </w:t>
            </w:r>
            <w:r>
              <w:rPr>
                <w:rFonts w:hint="eastAsia"/>
              </w:rPr>
              <w:t>Standards</w:t>
            </w:r>
            <w:r w:rsidR="00F13DCA">
              <w:t xml:space="preserve"> </w:t>
            </w:r>
            <w:r>
              <w:rPr>
                <w:rFonts w:hint="eastAsia"/>
              </w:rPr>
              <w:t>in</w:t>
            </w:r>
            <w:r w:rsidR="00F13DCA">
              <w:t xml:space="preserve"> </w:t>
            </w:r>
            <w:r>
              <w:rPr>
                <w:rFonts w:hint="eastAsia"/>
              </w:rPr>
              <w:t>Haematology</w:t>
            </w:r>
            <w:r>
              <w:rPr>
                <w:rFonts w:hint="eastAsia"/>
              </w:rPr>
              <w:t>）</w:t>
            </w:r>
          </w:p>
          <w:p w:rsidR="00892404" w:rsidRDefault="00892404" w:rsidP="00F13DCA">
            <w:pPr>
              <w:ind w:firstLine="840"/>
              <w:rPr>
                <w:rFonts w:hint="eastAsia"/>
              </w:rPr>
            </w:pPr>
            <w:r>
              <w:rPr>
                <w:rFonts w:hint="eastAsia"/>
              </w:rPr>
              <w:t>ＢＣＲ：</w:t>
            </w:r>
            <w:r>
              <w:rPr>
                <w:rFonts w:hint="eastAsia"/>
              </w:rPr>
              <w:t>Reference</w:t>
            </w:r>
            <w:r w:rsidR="00F13DCA">
              <w:t xml:space="preserve"> </w:t>
            </w:r>
            <w:r>
              <w:rPr>
                <w:rFonts w:hint="eastAsia"/>
              </w:rPr>
              <w:t>Bureau</w:t>
            </w:r>
            <w:r w:rsidR="00F13DCA">
              <w:t xml:space="preserve"> </w:t>
            </w:r>
            <w:r>
              <w:rPr>
                <w:rFonts w:hint="eastAsia"/>
              </w:rPr>
              <w:t>of</w:t>
            </w:r>
            <w:r w:rsidR="00F13DCA">
              <w:t xml:space="preserve"> </w:t>
            </w:r>
            <w:r>
              <w:rPr>
                <w:rFonts w:hint="eastAsia"/>
              </w:rPr>
              <w:t>the</w:t>
            </w:r>
            <w:r w:rsidR="00F13DCA">
              <w:t xml:space="preserve"> </w:t>
            </w:r>
            <w:r>
              <w:rPr>
                <w:rFonts w:hint="eastAsia"/>
              </w:rPr>
              <w:t>European</w:t>
            </w:r>
            <w:r w:rsidR="00F13DCA">
              <w:t xml:space="preserve"> </w:t>
            </w:r>
            <w:r>
              <w:rPr>
                <w:rFonts w:hint="eastAsia"/>
              </w:rPr>
              <w:t>Union</w:t>
            </w:r>
            <w:r>
              <w:rPr>
                <w:rFonts w:hint="eastAsia"/>
              </w:rPr>
              <w:t>（欧州連合基準局）</w:t>
            </w:r>
          </w:p>
          <w:p w:rsidR="00892404" w:rsidRDefault="00892404" w:rsidP="00F13DCA">
            <w:pPr>
              <w:ind w:firstLine="840"/>
              <w:rPr>
                <w:rFonts w:hint="eastAsia"/>
              </w:rPr>
            </w:pPr>
            <w:r>
              <w:rPr>
                <w:rFonts w:hint="eastAsia"/>
              </w:rPr>
              <w:t>ＩＲＰ：</w:t>
            </w:r>
            <w:r>
              <w:rPr>
                <w:rFonts w:hint="eastAsia"/>
              </w:rPr>
              <w:t>International</w:t>
            </w:r>
            <w:r w:rsidR="00F13DCA">
              <w:t xml:space="preserve"> </w:t>
            </w:r>
            <w:r>
              <w:rPr>
                <w:rFonts w:hint="eastAsia"/>
              </w:rPr>
              <w:t>Reference</w:t>
            </w:r>
            <w:r w:rsidR="00F13DCA">
              <w:t xml:space="preserve"> </w:t>
            </w:r>
            <w:r>
              <w:rPr>
                <w:rFonts w:hint="eastAsia"/>
              </w:rPr>
              <w:t>Preparation</w:t>
            </w:r>
            <w:r>
              <w:rPr>
                <w:rFonts w:hint="eastAsia"/>
              </w:rPr>
              <w:t>（国際標準品）</w:t>
            </w:r>
          </w:p>
          <w:p w:rsidR="00892404" w:rsidRDefault="00892404" w:rsidP="00F13DCA">
            <w:pPr>
              <w:ind w:firstLine="840"/>
            </w:pPr>
            <w:r>
              <w:rPr>
                <w:rFonts w:hint="eastAsia"/>
              </w:rPr>
              <w:t>ＣＲＭ：</w:t>
            </w:r>
            <w:r>
              <w:rPr>
                <w:rFonts w:hint="eastAsia"/>
              </w:rPr>
              <w:t>Certified</w:t>
            </w:r>
            <w:r w:rsidR="00F13DCA">
              <w:t xml:space="preserve"> </w:t>
            </w:r>
            <w:r>
              <w:rPr>
                <w:rFonts w:hint="eastAsia"/>
              </w:rPr>
              <w:t>Reference</w:t>
            </w:r>
            <w:r w:rsidR="00F13DCA">
              <w:t xml:space="preserve"> </w:t>
            </w:r>
            <w:r>
              <w:rPr>
                <w:rFonts w:hint="eastAsia"/>
              </w:rPr>
              <w:t>Material</w:t>
            </w:r>
          </w:p>
        </w:tc>
      </w:tr>
    </w:tbl>
    <w:p w:rsidR="00892404" w:rsidRDefault="00892404" w:rsidP="00892404"/>
    <w:p w:rsidR="00892404" w:rsidRDefault="00892404" w:rsidP="00F13DCA">
      <w:pPr>
        <w:ind w:left="525" w:right="86" w:firstLine="210"/>
        <w:rPr>
          <w:rFonts w:hint="eastAsia"/>
        </w:rPr>
      </w:pPr>
      <w:r>
        <w:rPr>
          <w:rFonts w:hint="eastAsia"/>
        </w:rPr>
        <w:t>この後、ＢＣＲでは在庫の不足に伴い、さらなる標準試薬の設定と供給をせざるを得ない状況となっています。新しい標準試薬の設定には欧州の１０ヶ所の検討施設で一次標準品および二次標準品を使っておこなわれ、ＣＲＭ１４９Ｒが</w:t>
      </w:r>
      <w:r>
        <w:rPr>
          <w:rFonts w:hint="eastAsia"/>
        </w:rPr>
        <w:t>1988</w:t>
      </w:r>
      <w:r>
        <w:rPr>
          <w:rFonts w:hint="eastAsia"/>
        </w:rPr>
        <w:t>年に、ＣＲＭ１４９Ｓが</w:t>
      </w:r>
      <w:r>
        <w:rPr>
          <w:rFonts w:hint="eastAsia"/>
        </w:rPr>
        <w:t>1993</w:t>
      </w:r>
      <w:r>
        <w:rPr>
          <w:rFonts w:hint="eastAsia"/>
        </w:rPr>
        <w:t>年に設定されています（本邦において一般的に入手できるようになったのはそれぞれ約３年後）。この結果、新たな標準品を設定するたびに、</w:t>
      </w:r>
      <w:r>
        <w:rPr>
          <w:rFonts w:hint="eastAsia"/>
        </w:rPr>
        <w:t>GoldenStandards</w:t>
      </w:r>
      <w:r>
        <w:rPr>
          <w:rFonts w:hint="eastAsia"/>
        </w:rPr>
        <w:t>は確実に減少し、今や二次標準品でさえ試験に供することができない状態となっています。</w:t>
      </w:r>
    </w:p>
    <w:p w:rsidR="00892404" w:rsidRDefault="00892404" w:rsidP="00892404"/>
    <w:p w:rsidR="00892404" w:rsidRPr="00F13DCA" w:rsidRDefault="00892404" w:rsidP="00892404">
      <w:pPr>
        <w:rPr>
          <w:rFonts w:hint="eastAsia"/>
          <w:b/>
        </w:rPr>
      </w:pPr>
      <w:r w:rsidRPr="00F13DCA">
        <w:rPr>
          <w:rFonts w:hint="eastAsia"/>
          <w:b/>
        </w:rPr>
        <w:t>３－３</w:t>
      </w:r>
      <w:r w:rsidR="00F13DCA" w:rsidRPr="00F13DCA">
        <w:rPr>
          <w:rFonts w:hint="eastAsia"/>
          <w:b/>
        </w:rPr>
        <w:t xml:space="preserve"> </w:t>
      </w:r>
      <w:r w:rsidRPr="00F13DCA">
        <w:rPr>
          <w:rFonts w:hint="eastAsia"/>
          <w:b/>
        </w:rPr>
        <w:t>国際標準トロンボプラスチン試薬の入手方法</w:t>
      </w:r>
    </w:p>
    <w:p w:rsidR="00892404" w:rsidRDefault="00892404" w:rsidP="00F13DCA">
      <w:pPr>
        <w:ind w:left="525" w:right="86" w:firstLine="210"/>
        <w:rPr>
          <w:rFonts w:hint="eastAsia"/>
        </w:rPr>
      </w:pPr>
      <w:r>
        <w:rPr>
          <w:rFonts w:hint="eastAsia"/>
        </w:rPr>
        <w:t>国際標準トロンボプラスチン試薬は、ＥＣの一部門であるＢＣＲ（ベルギー、前記参照）から購入できます。</w:t>
      </w:r>
      <w:r>
        <w:rPr>
          <w:rFonts w:hint="eastAsia"/>
        </w:rPr>
        <w:t>1997</w:t>
      </w:r>
      <w:r>
        <w:rPr>
          <w:rFonts w:hint="eastAsia"/>
        </w:rPr>
        <w:t>年１月現在では、以下の３種類が入手できます。</w:t>
      </w:r>
    </w:p>
    <w:p w:rsidR="00892404" w:rsidRDefault="00892404" w:rsidP="00F13DCA">
      <w:pPr>
        <w:ind w:left="525" w:right="86" w:firstLine="420"/>
        <w:rPr>
          <w:rFonts w:hint="eastAsia"/>
        </w:rPr>
      </w:pPr>
      <w:r>
        <w:rPr>
          <w:rFonts w:hint="eastAsia"/>
        </w:rPr>
        <w:t>ヒト脳由来→ＢＲＴ／４４１（？）</w:t>
      </w:r>
    </w:p>
    <w:p w:rsidR="00892404" w:rsidRDefault="00892404" w:rsidP="00F13DCA">
      <w:pPr>
        <w:ind w:left="525" w:right="86" w:firstLine="420"/>
        <w:rPr>
          <w:rFonts w:hint="eastAsia"/>
        </w:rPr>
      </w:pPr>
      <w:r>
        <w:rPr>
          <w:rFonts w:hint="eastAsia"/>
        </w:rPr>
        <w:t>ウシ脳由来→ＯＢＴ／７９（ＣＲＭ１４８）</w:t>
      </w:r>
    </w:p>
    <w:p w:rsidR="00892404" w:rsidRDefault="00892404" w:rsidP="00F13DCA">
      <w:pPr>
        <w:ind w:left="525" w:right="86" w:firstLine="420"/>
      </w:pPr>
      <w:r>
        <w:rPr>
          <w:rFonts w:hint="eastAsia"/>
        </w:rPr>
        <w:t>ウサギ脳由来→ＲＢＴ／９０（ＣＲＭ１４９Ｓ）</w:t>
      </w:r>
    </w:p>
    <w:p w:rsidR="00F13DCA" w:rsidRDefault="00F13DCA" w:rsidP="00F13DCA">
      <w:pPr>
        <w:ind w:left="525" w:right="86" w:firstLine="420"/>
        <w:rPr>
          <w:rFonts w:hint="eastAsia"/>
        </w:rPr>
      </w:pPr>
    </w:p>
    <w:p w:rsidR="00892404" w:rsidRDefault="00892404" w:rsidP="00F13DCA">
      <w:pPr>
        <w:ind w:left="525" w:right="86"/>
        <w:rPr>
          <w:rFonts w:hint="eastAsia"/>
        </w:rPr>
      </w:pPr>
      <w:r>
        <w:rPr>
          <w:rFonts w:hint="eastAsia"/>
        </w:rPr>
        <w:t>購入の方法としては、以下のスキームに従って進めるのが良いと思われます。</w:t>
      </w:r>
    </w:p>
    <w:p w:rsidR="00892404" w:rsidRDefault="00892404" w:rsidP="00F13DCA">
      <w:pPr>
        <w:ind w:left="1155" w:right="86" w:hanging="315"/>
        <w:rPr>
          <w:rFonts w:hint="eastAsia"/>
        </w:rPr>
      </w:pPr>
      <w:r>
        <w:rPr>
          <w:rFonts w:hint="eastAsia"/>
        </w:rPr>
        <w:t>①</w:t>
      </w:r>
      <w:r w:rsidR="00F13DCA">
        <w:rPr>
          <w:rFonts w:hint="eastAsia"/>
        </w:rPr>
        <w:t xml:space="preserve"> </w:t>
      </w:r>
      <w:r>
        <w:rPr>
          <w:rFonts w:hint="eastAsia"/>
        </w:rPr>
        <w:t>Ｆａｘで在庫確認をおこなう。</w:t>
      </w:r>
    </w:p>
    <w:p w:rsidR="00892404" w:rsidRDefault="00892404" w:rsidP="00F13DCA">
      <w:pPr>
        <w:ind w:left="1155" w:right="86"/>
        <w:rPr>
          <w:rFonts w:hint="eastAsia"/>
        </w:rPr>
      </w:pPr>
      <w:r>
        <w:rPr>
          <w:rFonts w:hint="eastAsia"/>
        </w:rPr>
        <w:t>消費されて在庫がなくなっている場合や、新規ロットに置き換えられている場合があるため、分譲してもらえる標準試薬があるのかどうかを、まず在庫の確認をおこなう。在庫のない場合には「ない」とだけ返事がきたり、新規ロットがあっても紹介してもらえない場合を想定して作文する。電話でも良いが、なるべく証拠が残るような方法が望ましい。</w:t>
      </w:r>
    </w:p>
    <w:p w:rsidR="00892404" w:rsidRDefault="00892404" w:rsidP="00F13DCA">
      <w:pPr>
        <w:ind w:left="1155" w:right="86" w:firstLine="210"/>
        <w:rPr>
          <w:rFonts w:hint="eastAsia"/>
        </w:rPr>
      </w:pPr>
      <w:r>
        <w:rPr>
          <w:rFonts w:hint="eastAsia"/>
        </w:rPr>
        <w:t>連絡先：</w:t>
      </w:r>
      <w:r>
        <w:rPr>
          <w:rFonts w:hint="eastAsia"/>
        </w:rPr>
        <w:t>Fax323-14-590406Tel.32-14-571211Directline719</w:t>
      </w:r>
    </w:p>
    <w:p w:rsidR="00892404" w:rsidRDefault="00892404" w:rsidP="00F13DCA">
      <w:pPr>
        <w:ind w:left="1155" w:right="86" w:firstLine="525"/>
        <w:rPr>
          <w:rFonts w:hint="eastAsia"/>
        </w:rPr>
      </w:pPr>
      <w:r>
        <w:rPr>
          <w:rFonts w:hint="eastAsia"/>
        </w:rPr>
        <w:t>IRMM</w:t>
      </w:r>
      <w:r w:rsidR="00F13DCA">
        <w:t xml:space="preserve"> </w:t>
      </w:r>
      <w:r>
        <w:rPr>
          <w:rFonts w:hint="eastAsia"/>
        </w:rPr>
        <w:t>Management</w:t>
      </w:r>
      <w:r w:rsidR="00F13DCA">
        <w:t xml:space="preserve"> </w:t>
      </w:r>
      <w:r>
        <w:rPr>
          <w:rFonts w:hint="eastAsia"/>
        </w:rPr>
        <w:t>of</w:t>
      </w:r>
      <w:r w:rsidR="00F13DCA">
        <w:t xml:space="preserve"> </w:t>
      </w:r>
      <w:r>
        <w:rPr>
          <w:rFonts w:hint="eastAsia"/>
        </w:rPr>
        <w:t>Reference</w:t>
      </w:r>
      <w:r w:rsidR="00F13DCA">
        <w:t xml:space="preserve"> </w:t>
      </w:r>
      <w:r>
        <w:rPr>
          <w:rFonts w:hint="eastAsia"/>
        </w:rPr>
        <w:t>Materials</w:t>
      </w:r>
      <w:r w:rsidR="00F13DCA">
        <w:t xml:space="preserve"> </w:t>
      </w:r>
      <w:r>
        <w:rPr>
          <w:rFonts w:hint="eastAsia"/>
        </w:rPr>
        <w:t>Unit</w:t>
      </w:r>
    </w:p>
    <w:p w:rsidR="00892404" w:rsidRDefault="00892404" w:rsidP="00F13DCA">
      <w:pPr>
        <w:ind w:left="1155" w:right="86" w:firstLine="525"/>
        <w:rPr>
          <w:rFonts w:hint="eastAsia"/>
        </w:rPr>
      </w:pPr>
      <w:r>
        <w:rPr>
          <w:rFonts w:hint="eastAsia"/>
        </w:rPr>
        <w:t>Frederique</w:t>
      </w:r>
      <w:r w:rsidR="00F13DCA">
        <w:t xml:space="preserve"> </w:t>
      </w:r>
      <w:r>
        <w:rPr>
          <w:rFonts w:hint="eastAsia"/>
        </w:rPr>
        <w:t>Siccardi</w:t>
      </w:r>
      <w:r>
        <w:rPr>
          <w:rFonts w:hint="eastAsia"/>
        </w:rPr>
        <w:t>（←人名、担当者が代わるので注意）</w:t>
      </w:r>
    </w:p>
    <w:p w:rsidR="00892404" w:rsidRDefault="00892404" w:rsidP="00F13DCA">
      <w:pPr>
        <w:ind w:left="1155" w:right="86" w:firstLine="525"/>
        <w:rPr>
          <w:rFonts w:hint="eastAsia"/>
        </w:rPr>
      </w:pPr>
      <w:r>
        <w:rPr>
          <w:rFonts w:hint="eastAsia"/>
        </w:rPr>
        <w:t>住所：</w:t>
      </w:r>
      <w:r>
        <w:rPr>
          <w:rFonts w:hint="eastAsia"/>
        </w:rPr>
        <w:t>Community</w:t>
      </w:r>
      <w:r w:rsidR="00F13DCA">
        <w:t xml:space="preserve"> </w:t>
      </w:r>
      <w:r>
        <w:rPr>
          <w:rFonts w:hint="eastAsia"/>
        </w:rPr>
        <w:t>Bureau</w:t>
      </w:r>
      <w:r w:rsidR="00F13DCA">
        <w:t xml:space="preserve"> </w:t>
      </w:r>
      <w:r>
        <w:rPr>
          <w:rFonts w:hint="eastAsia"/>
        </w:rPr>
        <w:t>of</w:t>
      </w:r>
      <w:r w:rsidR="00F13DCA">
        <w:t xml:space="preserve"> </w:t>
      </w:r>
      <w:r>
        <w:rPr>
          <w:rFonts w:hint="eastAsia"/>
        </w:rPr>
        <w:t>Reference(BCR)</w:t>
      </w:r>
    </w:p>
    <w:p w:rsidR="00892404" w:rsidRDefault="00892404" w:rsidP="00F13DCA">
      <w:pPr>
        <w:ind w:left="1155" w:right="86" w:firstLine="1155"/>
      </w:pPr>
      <w:r>
        <w:t>Commission</w:t>
      </w:r>
      <w:r w:rsidR="00F13DCA">
        <w:t xml:space="preserve"> </w:t>
      </w:r>
      <w:r>
        <w:t>of</w:t>
      </w:r>
      <w:r w:rsidR="00F13DCA">
        <w:t xml:space="preserve"> </w:t>
      </w:r>
      <w:r>
        <w:t>the</w:t>
      </w:r>
      <w:r w:rsidR="00F13DCA">
        <w:t xml:space="preserve"> </w:t>
      </w:r>
      <w:r>
        <w:t>European</w:t>
      </w:r>
      <w:r w:rsidR="00F13DCA">
        <w:t xml:space="preserve"> </w:t>
      </w:r>
      <w:r>
        <w:t>Communities</w:t>
      </w:r>
    </w:p>
    <w:p w:rsidR="00892404" w:rsidRDefault="00892404" w:rsidP="00F13DCA">
      <w:pPr>
        <w:ind w:left="1155" w:right="86" w:firstLine="1155"/>
      </w:pPr>
      <w:r>
        <w:t>Ruedela</w:t>
      </w:r>
      <w:r w:rsidR="00F13DCA">
        <w:t xml:space="preserve"> </w:t>
      </w:r>
      <w:r>
        <w:t>Loi,</w:t>
      </w:r>
      <w:r w:rsidR="00F13DCA">
        <w:t xml:space="preserve"> </w:t>
      </w:r>
      <w:r>
        <w:t>200B-1049</w:t>
      </w:r>
      <w:r w:rsidR="00F13DCA">
        <w:t xml:space="preserve"> </w:t>
      </w:r>
      <w:r>
        <w:t>Brussels</w:t>
      </w:r>
    </w:p>
    <w:p w:rsidR="00892404" w:rsidRDefault="00892404" w:rsidP="00F13DCA">
      <w:pPr>
        <w:ind w:left="1155" w:right="86" w:hanging="315"/>
        <w:rPr>
          <w:rFonts w:hint="eastAsia"/>
        </w:rPr>
      </w:pPr>
      <w:r>
        <w:rPr>
          <w:rFonts w:hint="eastAsia"/>
        </w:rPr>
        <w:t>②</w:t>
      </w:r>
      <w:r w:rsidR="00F13DCA">
        <w:rPr>
          <w:rFonts w:hint="eastAsia"/>
        </w:rPr>
        <w:t xml:space="preserve"> </w:t>
      </w:r>
      <w:r>
        <w:rPr>
          <w:rFonts w:hint="eastAsia"/>
        </w:rPr>
        <w:t>発注＆取引条件の確認</w:t>
      </w:r>
    </w:p>
    <w:p w:rsidR="00892404" w:rsidRDefault="00892404" w:rsidP="00037B6D">
      <w:pPr>
        <w:ind w:left="1470" w:right="86" w:hanging="315"/>
        <w:rPr>
          <w:rFonts w:hint="eastAsia"/>
        </w:rPr>
      </w:pPr>
      <w:r>
        <w:rPr>
          <w:rFonts w:hint="eastAsia"/>
        </w:rPr>
        <w:t>a)</w:t>
      </w:r>
      <w:r w:rsidR="00F13DCA">
        <w:t xml:space="preserve"> </w:t>
      </w:r>
      <w:r>
        <w:rPr>
          <w:rFonts w:hint="eastAsia"/>
        </w:rPr>
        <w:t>発注に際し、数量・商品名・カタログ</w:t>
      </w:r>
      <w:r>
        <w:rPr>
          <w:rFonts w:hint="eastAsia"/>
        </w:rPr>
        <w:t>No.</w:t>
      </w:r>
      <w:r>
        <w:rPr>
          <w:rFonts w:hint="eastAsia"/>
        </w:rPr>
        <w:t>を明確に示し、</w:t>
      </w:r>
      <w:r>
        <w:rPr>
          <w:rFonts w:hint="eastAsia"/>
        </w:rPr>
        <w:t>Purchase</w:t>
      </w:r>
      <w:r w:rsidR="00037B6D">
        <w:t xml:space="preserve"> </w:t>
      </w:r>
      <w:r>
        <w:rPr>
          <w:rFonts w:hint="eastAsia"/>
        </w:rPr>
        <w:t>Order</w:t>
      </w:r>
      <w:r>
        <w:rPr>
          <w:rFonts w:hint="eastAsia"/>
        </w:rPr>
        <w:t>を作成して、送付する。送付の方法は</w:t>
      </w:r>
      <w:r>
        <w:rPr>
          <w:rFonts w:hint="eastAsia"/>
        </w:rPr>
        <w:t>Fax</w:t>
      </w:r>
      <w:r w:rsidR="00037B6D">
        <w:t xml:space="preserve"> </w:t>
      </w:r>
      <w:r>
        <w:rPr>
          <w:rFonts w:hint="eastAsia"/>
        </w:rPr>
        <w:t>or</w:t>
      </w:r>
      <w:r>
        <w:rPr>
          <w:rFonts w:hint="eastAsia"/>
        </w:rPr>
        <w:t>郵送のいづれか／両方を示す。</w:t>
      </w:r>
    </w:p>
    <w:p w:rsidR="00892404" w:rsidRDefault="00892404" w:rsidP="00037B6D">
      <w:pPr>
        <w:ind w:left="1470" w:right="86" w:hanging="315"/>
        <w:rPr>
          <w:rFonts w:hint="eastAsia"/>
        </w:rPr>
      </w:pPr>
      <w:r>
        <w:rPr>
          <w:rFonts w:hint="eastAsia"/>
        </w:rPr>
        <w:t>b)</w:t>
      </w:r>
      <w:r w:rsidR="00F13DCA">
        <w:t xml:space="preserve"> </w:t>
      </w:r>
      <w:r>
        <w:rPr>
          <w:rFonts w:hint="eastAsia"/>
        </w:rPr>
        <w:t>価格の確認をおこなうと共に、通貨を決める。通貨はＥＣ共通通貨か、ドルか、ベルギーフランかのいづれかである。</w:t>
      </w:r>
    </w:p>
    <w:p w:rsidR="00892404" w:rsidRDefault="00892404" w:rsidP="00037B6D">
      <w:pPr>
        <w:ind w:left="1470" w:right="86" w:hanging="315"/>
        <w:rPr>
          <w:rFonts w:hint="eastAsia"/>
        </w:rPr>
      </w:pPr>
      <w:r>
        <w:rPr>
          <w:rFonts w:hint="eastAsia"/>
        </w:rPr>
        <w:t>また支払い方法を決める。前払いか、請求書（</w:t>
      </w:r>
      <w:r>
        <w:rPr>
          <w:rFonts w:hint="eastAsia"/>
        </w:rPr>
        <w:t>Invoice</w:t>
      </w:r>
      <w:r>
        <w:rPr>
          <w:rFonts w:hint="eastAsia"/>
        </w:rPr>
        <w:t>）による支払いか、銀行振込（</w:t>
      </w:r>
      <w:r>
        <w:rPr>
          <w:rFonts w:hint="eastAsia"/>
        </w:rPr>
        <w:t>Bank</w:t>
      </w:r>
      <w:r w:rsidR="00037B6D">
        <w:t xml:space="preserve"> </w:t>
      </w:r>
      <w:r>
        <w:rPr>
          <w:rFonts w:hint="eastAsia"/>
        </w:rPr>
        <w:t>Transfer</w:t>
      </w:r>
      <w:r>
        <w:rPr>
          <w:rFonts w:hint="eastAsia"/>
        </w:rPr>
        <w:t>、</w:t>
      </w:r>
      <w:r>
        <w:rPr>
          <w:rFonts w:hint="eastAsia"/>
        </w:rPr>
        <w:t>Bank</w:t>
      </w:r>
      <w:r w:rsidR="00037B6D">
        <w:t xml:space="preserve"> </w:t>
      </w:r>
      <w:r>
        <w:rPr>
          <w:rFonts w:hint="eastAsia"/>
        </w:rPr>
        <w:t>Check</w:t>
      </w:r>
      <w:r>
        <w:rPr>
          <w:rFonts w:hint="eastAsia"/>
        </w:rPr>
        <w:t>）か、など。銀行間では領収書（</w:t>
      </w:r>
      <w:r>
        <w:rPr>
          <w:rFonts w:hint="eastAsia"/>
        </w:rPr>
        <w:t>Receipt</w:t>
      </w:r>
      <w:r>
        <w:rPr>
          <w:rFonts w:hint="eastAsia"/>
        </w:rPr>
        <w:t>）は発行されないので銀行に発行してもらう。</w:t>
      </w:r>
    </w:p>
    <w:p w:rsidR="00892404" w:rsidRDefault="00892404" w:rsidP="00037B6D">
      <w:pPr>
        <w:ind w:left="1470" w:right="86" w:hanging="315"/>
        <w:rPr>
          <w:rFonts w:hint="eastAsia"/>
        </w:rPr>
      </w:pPr>
      <w:r>
        <w:rPr>
          <w:rFonts w:hint="eastAsia"/>
        </w:rPr>
        <w:t>c)</w:t>
      </w:r>
      <w:r w:rsidR="00F13DCA">
        <w:t xml:space="preserve"> </w:t>
      </w:r>
      <w:r>
        <w:rPr>
          <w:rFonts w:hint="eastAsia"/>
        </w:rPr>
        <w:t>輸送方法の確認（</w:t>
      </w:r>
      <w:r>
        <w:rPr>
          <w:rFonts w:hint="eastAsia"/>
        </w:rPr>
        <w:t>or</w:t>
      </w:r>
      <w:r>
        <w:rPr>
          <w:rFonts w:hint="eastAsia"/>
        </w:rPr>
        <w:t>指定）する。指定しない場合は</w:t>
      </w:r>
      <w:r>
        <w:rPr>
          <w:rFonts w:hint="eastAsia"/>
        </w:rPr>
        <w:t>Fedex</w:t>
      </w:r>
      <w:r>
        <w:rPr>
          <w:rFonts w:hint="eastAsia"/>
        </w:rPr>
        <w:t>の宅配便で冷却されずに送られてくる場合がある。輸送業者を明確にし、その業者を通じて輸入するように手配する方が安全である。輸入業者としては郵船航空㈱や近鉄</w:t>
      </w:r>
      <w:r>
        <w:rPr>
          <w:rFonts w:hint="eastAsia"/>
        </w:rPr>
        <w:t>Exp.</w:t>
      </w:r>
      <w:r>
        <w:rPr>
          <w:rFonts w:hint="eastAsia"/>
        </w:rPr>
        <w:t>などがある。郵船航空㈱はベルギーに支店があるため、直接集荷できる。なお、輸入業者は通関手続きも代行してくれるので便利である。</w:t>
      </w:r>
    </w:p>
    <w:p w:rsidR="00892404" w:rsidRDefault="00892404" w:rsidP="00F13DCA">
      <w:pPr>
        <w:ind w:left="1155" w:right="86" w:hanging="315"/>
        <w:rPr>
          <w:rFonts w:hint="eastAsia"/>
        </w:rPr>
      </w:pPr>
      <w:r>
        <w:rPr>
          <w:rFonts w:hint="eastAsia"/>
        </w:rPr>
        <w:t>③支払いの実施。</w:t>
      </w:r>
    </w:p>
    <w:p w:rsidR="00892404" w:rsidRDefault="00892404" w:rsidP="00037B6D">
      <w:pPr>
        <w:ind w:left="1155" w:right="86"/>
        <w:rPr>
          <w:rFonts w:hint="eastAsia"/>
        </w:rPr>
      </w:pPr>
      <w:r>
        <w:rPr>
          <w:rFonts w:hint="eastAsia"/>
        </w:rPr>
        <w:t>Invoice</w:t>
      </w:r>
      <w:r>
        <w:rPr>
          <w:rFonts w:hint="eastAsia"/>
        </w:rPr>
        <w:t>に対する支払いが望ましい。</w:t>
      </w:r>
      <w:r>
        <w:rPr>
          <w:rFonts w:hint="eastAsia"/>
        </w:rPr>
        <w:t>Receipt</w:t>
      </w:r>
      <w:r>
        <w:rPr>
          <w:rFonts w:hint="eastAsia"/>
        </w:rPr>
        <w:t>がないと不安だが、ある面では相手個人に渡っていないことを信用せざるを得ない場合もある。</w:t>
      </w:r>
    </w:p>
    <w:p w:rsidR="00892404" w:rsidRDefault="00892404" w:rsidP="00F13DCA">
      <w:pPr>
        <w:ind w:left="1155" w:right="86" w:hanging="315"/>
        <w:rPr>
          <w:rFonts w:hint="eastAsia"/>
        </w:rPr>
      </w:pPr>
      <w:r>
        <w:rPr>
          <w:rFonts w:hint="eastAsia"/>
        </w:rPr>
        <w:t>④輸入手続きの実施</w:t>
      </w:r>
    </w:p>
    <w:p w:rsidR="00892404" w:rsidRDefault="00892404" w:rsidP="00037B6D">
      <w:pPr>
        <w:ind w:left="1155" w:right="86"/>
        <w:rPr>
          <w:rFonts w:hint="eastAsia"/>
        </w:rPr>
      </w:pPr>
      <w:r>
        <w:rPr>
          <w:rFonts w:hint="eastAsia"/>
        </w:rPr>
        <w:t>厚生省と所轄税関に「試験研究計画書」、「輸入申請書」、「商品説明書」、「念書」を提出し、承認をもらう。これらの書類は輸入業者が持っているので、それに書き込むと良い。その後の手続きは輸入業者と相談しながら実施する。</w:t>
      </w:r>
    </w:p>
    <w:p w:rsidR="00892404" w:rsidRDefault="00892404" w:rsidP="00F13DCA">
      <w:pPr>
        <w:ind w:left="1155" w:right="86" w:hanging="315"/>
      </w:pPr>
      <w:r>
        <w:rPr>
          <w:rFonts w:hint="eastAsia"/>
        </w:rPr>
        <w:t>⑤入手と通関費用の支払い</w:t>
      </w:r>
    </w:p>
    <w:p w:rsidR="00892404" w:rsidRDefault="00892404" w:rsidP="00037B6D">
      <w:pPr>
        <w:ind w:left="1155" w:right="86"/>
      </w:pPr>
      <w:r>
        <w:rPr>
          <w:rFonts w:hint="eastAsia"/>
        </w:rPr>
        <w:t>上記の手続きにより輸入できる。手元に配達されるよう手配すると共にそれらに関わる経費を支払う。</w:t>
      </w:r>
    </w:p>
    <w:p w:rsidR="00892404" w:rsidRDefault="00892404" w:rsidP="00F13DCA">
      <w:pPr>
        <w:ind w:left="1155" w:hanging="315"/>
      </w:pPr>
    </w:p>
    <w:p w:rsidR="00892404" w:rsidRDefault="00892404" w:rsidP="00892404"/>
    <w:p w:rsidR="00892404" w:rsidRDefault="00892404" w:rsidP="00892404">
      <w:pPr>
        <w:rPr>
          <w:rFonts w:hint="eastAsia"/>
        </w:rPr>
      </w:pPr>
      <w:r>
        <w:rPr>
          <w:noProof/>
        </w:rPr>
        <w:drawing>
          <wp:inline distT="0" distB="0" distL="0" distR="0" wp14:anchorId="5899AABA">
            <wp:extent cx="5285740" cy="32473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5740" cy="3247390"/>
                    </a:xfrm>
                    <a:prstGeom prst="rect">
                      <a:avLst/>
                    </a:prstGeom>
                    <a:noFill/>
                    <a:ln>
                      <a:noFill/>
                    </a:ln>
                  </pic:spPr>
                </pic:pic>
              </a:graphicData>
            </a:graphic>
          </wp:inline>
        </w:drawing>
      </w:r>
    </w:p>
    <w:p w:rsidR="00892404" w:rsidRDefault="00892404" w:rsidP="00892404"/>
    <w:p w:rsidR="00892404" w:rsidRDefault="00892404" w:rsidP="00892404"/>
    <w:p w:rsidR="005242C8" w:rsidRDefault="005242C8" w:rsidP="00892404"/>
    <w:p w:rsidR="005242C8" w:rsidRDefault="005242C8" w:rsidP="00892404"/>
    <w:p w:rsidR="005242C8" w:rsidRDefault="005242C8" w:rsidP="00892404"/>
    <w:p w:rsidR="005242C8" w:rsidRDefault="005242C8" w:rsidP="00892404"/>
    <w:p w:rsidR="005242C8" w:rsidRDefault="005242C8" w:rsidP="00892404"/>
    <w:p w:rsidR="005242C8" w:rsidRDefault="005242C8" w:rsidP="00892404"/>
    <w:p w:rsidR="005242C8" w:rsidRDefault="005242C8" w:rsidP="00892404"/>
    <w:p w:rsidR="005242C8" w:rsidRDefault="005242C8" w:rsidP="00892404"/>
    <w:p w:rsidR="005242C8" w:rsidRPr="00037B6D" w:rsidRDefault="005242C8" w:rsidP="005242C8">
      <w:pPr>
        <w:rPr>
          <w:rFonts w:hint="eastAsia"/>
          <w:b/>
          <w:sz w:val="24"/>
        </w:rPr>
      </w:pPr>
      <w:r w:rsidRPr="00037B6D">
        <w:rPr>
          <w:rFonts w:hint="eastAsia"/>
          <w:b/>
          <w:sz w:val="24"/>
        </w:rPr>
        <w:t>４．</w:t>
      </w:r>
      <w:r w:rsidRPr="00037B6D">
        <w:rPr>
          <w:rFonts w:hint="eastAsia"/>
          <w:b/>
          <w:sz w:val="24"/>
        </w:rPr>
        <w:tab/>
      </w:r>
      <w:r w:rsidRPr="00037B6D">
        <w:rPr>
          <w:rFonts w:hint="eastAsia"/>
          <w:b/>
          <w:sz w:val="24"/>
        </w:rPr>
        <w:t>ＷＨＯの勧告</w:t>
      </w:r>
    </w:p>
    <w:p w:rsidR="005242C8" w:rsidRPr="00037B6D" w:rsidRDefault="005242C8" w:rsidP="005242C8">
      <w:pPr>
        <w:rPr>
          <w:rFonts w:hint="eastAsia"/>
          <w:b/>
        </w:rPr>
      </w:pPr>
      <w:r w:rsidRPr="00037B6D">
        <w:rPr>
          <w:rFonts w:hint="eastAsia"/>
          <w:b/>
        </w:rPr>
        <w:t>４－１テクニカルレポートの要旨</w:t>
      </w:r>
    </w:p>
    <w:p w:rsidR="005242C8" w:rsidRPr="00037B6D" w:rsidRDefault="005242C8" w:rsidP="00037B6D">
      <w:pPr>
        <w:ind w:left="525" w:right="86" w:firstLine="210"/>
      </w:pPr>
      <w:r>
        <w:rPr>
          <w:rFonts w:hint="eastAsia"/>
        </w:rPr>
        <w:t>ＷＨＯのテクニカルレポート（</w:t>
      </w:r>
      <w:r>
        <w:rPr>
          <w:rFonts w:hint="eastAsia"/>
        </w:rPr>
        <w:t>1983</w:t>
      </w:r>
      <w:r>
        <w:rPr>
          <w:rFonts w:hint="eastAsia"/>
        </w:rPr>
        <w:t>、</w:t>
      </w:r>
      <w:r>
        <w:rPr>
          <w:rFonts w:hint="eastAsia"/>
        </w:rPr>
        <w:t>Geneva</w:t>
      </w:r>
      <w:r>
        <w:rPr>
          <w:rFonts w:hint="eastAsia"/>
        </w:rPr>
        <w:t>）はトロンボプラスチンにおいてＷＨＯのＩＲＰを使用する場合の方法を勧告（</w:t>
      </w:r>
      <w:r>
        <w:rPr>
          <w:rFonts w:hint="eastAsia"/>
        </w:rPr>
        <w:t>Recommended</w:t>
      </w:r>
      <w:r>
        <w:rPr>
          <w:rFonts w:hint="eastAsia"/>
        </w:rPr>
        <w:t>）している。その中で、まず、ＷＨＯのＩＲＰに付けられたＩＳＩ値は主要な１０の研究施設で検定がなされていること、そして、経口抗凝固薬治療のコントロールにおいて、検査室で較正（</w:t>
      </w:r>
      <w:r>
        <w:rPr>
          <w:rFonts w:hint="eastAsia"/>
        </w:rPr>
        <w:t>Calibration</w:t>
      </w:r>
      <w:r>
        <w:rPr>
          <w:rFonts w:hint="eastAsia"/>
        </w:rPr>
        <w:t>）する際にはＷＨＯが推奨するＩＰＲを使用すべきであること、が記されている。そして、ＷＨＯのＩＲＰには２種類のトロンボプラスチンがあり、トロンボプラスチン注出のみのもの（</w:t>
      </w:r>
      <w:r>
        <w:rPr>
          <w:rFonts w:hint="eastAsia"/>
        </w:rPr>
        <w:t>HumanandRabbitBrain</w:t>
      </w:r>
      <w:r>
        <w:rPr>
          <w:rFonts w:hint="eastAsia"/>
        </w:rPr>
        <w:t>）と結合型（</w:t>
      </w:r>
      <w:r>
        <w:rPr>
          <w:rFonts w:hint="eastAsia"/>
        </w:rPr>
        <w:t>Combined</w:t>
      </w:r>
      <w:r>
        <w:rPr>
          <w:rFonts w:hint="eastAsia"/>
        </w:rPr>
        <w:t>＝</w:t>
      </w:r>
      <w:r>
        <w:rPr>
          <w:rFonts w:hint="eastAsia"/>
        </w:rPr>
        <w:t>Bovine</w:t>
      </w:r>
      <w:r>
        <w:rPr>
          <w:rFonts w:hint="eastAsia"/>
        </w:rPr>
        <w:t>注出物にＦ</w:t>
      </w:r>
      <w:r>
        <w:rPr>
          <w:rFonts w:hint="eastAsia"/>
        </w:rPr>
        <w:t>.</w:t>
      </w:r>
      <w:r>
        <w:rPr>
          <w:rFonts w:hint="eastAsia"/>
        </w:rPr>
        <w:t>Ⅰ＋Ｆ</w:t>
      </w:r>
      <w:r>
        <w:rPr>
          <w:rFonts w:hint="eastAsia"/>
        </w:rPr>
        <w:t>.</w:t>
      </w:r>
      <w:r>
        <w:rPr>
          <w:rFonts w:hint="eastAsia"/>
        </w:rPr>
        <w:t>Ⅴ＋</w:t>
      </w:r>
      <w:r>
        <w:rPr>
          <w:rFonts w:hint="eastAsia"/>
        </w:rPr>
        <w:t>Ca</w:t>
      </w:r>
      <w:r>
        <w:rPr>
          <w:rFonts w:hint="eastAsia"/>
        </w:rPr>
        <w:t>を添加したもの）があり、較正の対象となるトロンボプラスチン試薬（ＷＲＰ）は較正の最適精度を求めるためにお互いに類似したトロンボプラスチンを使って実施すべきであるとしている。最初に最適なＩＲＰを使用してＷＲＰの較正をおこない、次に、ロット毎にＩＳＩ値を設定する作業を実施せよとしています。</w:t>
      </w:r>
    </w:p>
    <w:p w:rsidR="005242C8" w:rsidRDefault="005242C8" w:rsidP="00037B6D">
      <w:pPr>
        <w:ind w:left="525" w:right="86" w:firstLine="210"/>
        <w:rPr>
          <w:rFonts w:hint="eastAsia"/>
        </w:rPr>
      </w:pPr>
      <w:r>
        <w:rPr>
          <w:rFonts w:hint="eastAsia"/>
        </w:rPr>
        <w:t>次に、較正の方法が記載されている。</w:t>
      </w:r>
    </w:p>
    <w:p w:rsidR="005242C8" w:rsidRDefault="005242C8" w:rsidP="00037B6D">
      <w:pPr>
        <w:ind w:left="525" w:right="86"/>
      </w:pPr>
      <w:r>
        <w:rPr>
          <w:rFonts w:hint="eastAsia"/>
        </w:rPr>
        <w:t>較正（</w:t>
      </w:r>
      <w:r>
        <w:rPr>
          <w:rFonts w:hint="eastAsia"/>
        </w:rPr>
        <w:t>Calibration</w:t>
      </w:r>
      <w:r>
        <w:rPr>
          <w:rFonts w:hint="eastAsia"/>
        </w:rPr>
        <w:t>）においては、健常人２名とワーファリン投与患者６名の検体が使用される。（この数はクマリン誘発凝固欠損の個人差が大きいと言う点を考慮して算出されている。）健常人は男女各１名であり、ワーファリン投与患者は少なくとも６週間に渡って経口抗凝固療法がおこなわれた安定した６名の検体を使用すること、それぞれの検体は</w:t>
      </w:r>
      <w:r>
        <w:rPr>
          <w:rFonts w:hint="eastAsia"/>
        </w:rPr>
        <w:t>Normal</w:t>
      </w:r>
      <w:r>
        <w:rPr>
          <w:rFonts w:hint="eastAsia"/>
        </w:rPr>
        <w:t>１～２、</w:t>
      </w:r>
      <w:r>
        <w:rPr>
          <w:rFonts w:hint="eastAsia"/>
        </w:rPr>
        <w:t>Patients</w:t>
      </w:r>
      <w:r>
        <w:rPr>
          <w:rFonts w:hint="eastAsia"/>
        </w:rPr>
        <w:t>１～６と言う番号が付けられ、次の順序で、較正作業は</w:t>
      </w:r>
      <w:r>
        <w:rPr>
          <w:rFonts w:hint="eastAsia"/>
        </w:rPr>
        <w:t>10</w:t>
      </w:r>
      <w:r>
        <w:rPr>
          <w:rFonts w:hint="eastAsia"/>
        </w:rPr>
        <w:t>日間おこなわれるべきである。</w:t>
      </w:r>
    </w:p>
    <w:tbl>
      <w:tblPr>
        <w:tblStyle w:val="a3"/>
        <w:tblW w:w="0" w:type="auto"/>
        <w:tblInd w:w="1675" w:type="dxa"/>
        <w:tblLook w:val="04A0" w:firstRow="1" w:lastRow="0" w:firstColumn="1" w:lastColumn="0" w:noHBand="0" w:noVBand="1"/>
      </w:tblPr>
      <w:tblGrid>
        <w:gridCol w:w="4095"/>
      </w:tblGrid>
      <w:tr w:rsidR="005242C8" w:rsidTr="00037B6D">
        <w:tc>
          <w:tcPr>
            <w:tcW w:w="4095" w:type="dxa"/>
          </w:tcPr>
          <w:p w:rsidR="005242C8" w:rsidRDefault="005242C8" w:rsidP="005242C8">
            <w:pPr>
              <w:rPr>
                <w:rFonts w:hint="eastAsia"/>
              </w:rPr>
            </w:pPr>
            <w:r>
              <w:rPr>
                <w:rFonts w:hint="eastAsia"/>
              </w:rPr>
              <w:t>Sample</w:t>
            </w:r>
            <w:r w:rsidR="00037B6D">
              <w:t xml:space="preserve">         </w:t>
            </w:r>
            <w:r>
              <w:rPr>
                <w:rFonts w:hint="eastAsia"/>
              </w:rPr>
              <w:t>IRP</w:t>
            </w:r>
            <w:r w:rsidR="00037B6D">
              <w:t xml:space="preserve">      </w:t>
            </w:r>
            <w:r>
              <w:rPr>
                <w:rFonts w:hint="eastAsia"/>
              </w:rPr>
              <w:t>WRP</w:t>
            </w:r>
          </w:p>
          <w:p w:rsidR="005242C8" w:rsidRDefault="005242C8" w:rsidP="005242C8">
            <w:pPr>
              <w:rPr>
                <w:rFonts w:hint="eastAsia"/>
              </w:rPr>
            </w:pPr>
            <w:r>
              <w:rPr>
                <w:rFonts w:hint="eastAsia"/>
              </w:rPr>
              <w:t>Normal</w:t>
            </w:r>
            <w:r w:rsidR="00037B6D">
              <w:t xml:space="preserve">  </w:t>
            </w:r>
            <w:r>
              <w:rPr>
                <w:rFonts w:hint="eastAsia"/>
              </w:rPr>
              <w:t>1</w:t>
            </w:r>
            <w:r w:rsidR="00037B6D">
              <w:t xml:space="preserve">      </w:t>
            </w:r>
            <w:r>
              <w:rPr>
                <w:rFonts w:hint="eastAsia"/>
              </w:rPr>
              <w:t>Ⅰ</w:t>
            </w:r>
            <w:r w:rsidR="00037B6D">
              <w:rPr>
                <w:rFonts w:hint="eastAsia"/>
              </w:rPr>
              <w:t xml:space="preserve">        </w:t>
            </w:r>
            <w:r>
              <w:rPr>
                <w:rFonts w:hint="eastAsia"/>
              </w:rPr>
              <w:t>Ⅱ</w:t>
            </w:r>
          </w:p>
          <w:p w:rsidR="005242C8" w:rsidRDefault="005242C8" w:rsidP="005242C8">
            <w:pPr>
              <w:rPr>
                <w:rFonts w:hint="eastAsia"/>
              </w:rPr>
            </w:pPr>
            <w:r>
              <w:rPr>
                <w:rFonts w:hint="eastAsia"/>
              </w:rPr>
              <w:t>Patient</w:t>
            </w:r>
            <w:r w:rsidR="00037B6D">
              <w:t xml:space="preserve">  </w:t>
            </w:r>
            <w:r>
              <w:rPr>
                <w:rFonts w:hint="eastAsia"/>
              </w:rPr>
              <w:t>1</w:t>
            </w:r>
            <w:r w:rsidR="00037B6D">
              <w:t xml:space="preserve">      </w:t>
            </w:r>
            <w:r>
              <w:rPr>
                <w:rFonts w:hint="eastAsia"/>
              </w:rPr>
              <w:t>Ⅲ</w:t>
            </w:r>
            <w:r w:rsidR="00037B6D">
              <w:rPr>
                <w:rFonts w:hint="eastAsia"/>
              </w:rPr>
              <w:t xml:space="preserve">        </w:t>
            </w:r>
            <w:r>
              <w:rPr>
                <w:rFonts w:hint="eastAsia"/>
              </w:rPr>
              <w:t>Ⅳ</w:t>
            </w:r>
          </w:p>
          <w:p w:rsidR="005242C8" w:rsidRDefault="005242C8" w:rsidP="005242C8">
            <w:r>
              <w:rPr>
                <w:rFonts w:hint="eastAsia"/>
              </w:rPr>
              <w:t>Patient</w:t>
            </w:r>
            <w:r w:rsidR="00037B6D">
              <w:t xml:space="preserve">  </w:t>
            </w:r>
            <w:r>
              <w:rPr>
                <w:rFonts w:hint="eastAsia"/>
              </w:rPr>
              <w:t>2</w:t>
            </w:r>
            <w:r w:rsidR="00037B6D">
              <w:t xml:space="preserve">      </w:t>
            </w:r>
            <w:r>
              <w:rPr>
                <w:rFonts w:hint="eastAsia"/>
              </w:rPr>
              <w:t>Ⅴ</w:t>
            </w:r>
            <w:r w:rsidR="00037B6D">
              <w:rPr>
                <w:rFonts w:hint="eastAsia"/>
              </w:rPr>
              <w:t xml:space="preserve">        </w:t>
            </w:r>
            <w:r>
              <w:rPr>
                <w:rFonts w:hint="eastAsia"/>
              </w:rPr>
              <w:t>Ⅵ</w:t>
            </w:r>
          </w:p>
          <w:p w:rsidR="005242C8" w:rsidRDefault="005242C8" w:rsidP="005242C8">
            <w:pPr>
              <w:rPr>
                <w:rFonts w:hint="eastAsia"/>
              </w:rPr>
            </w:pPr>
            <w:r>
              <w:rPr>
                <w:rFonts w:hint="eastAsia"/>
              </w:rPr>
              <w:t>Patient</w:t>
            </w:r>
            <w:r w:rsidR="00037B6D">
              <w:t xml:space="preserve">  </w:t>
            </w:r>
            <w:r>
              <w:rPr>
                <w:rFonts w:hint="eastAsia"/>
              </w:rPr>
              <w:t>3</w:t>
            </w:r>
            <w:r w:rsidR="00037B6D">
              <w:t xml:space="preserve">      </w:t>
            </w:r>
            <w:r>
              <w:rPr>
                <w:rFonts w:hint="eastAsia"/>
              </w:rPr>
              <w:t>Ⅶ</w:t>
            </w:r>
            <w:r w:rsidR="00037B6D">
              <w:rPr>
                <w:rFonts w:hint="eastAsia"/>
              </w:rPr>
              <w:t xml:space="preserve">        </w:t>
            </w:r>
            <w:r>
              <w:rPr>
                <w:rFonts w:hint="eastAsia"/>
              </w:rPr>
              <w:t>Ⅷ</w:t>
            </w:r>
          </w:p>
          <w:p w:rsidR="005242C8" w:rsidRDefault="005242C8" w:rsidP="005242C8">
            <w:pPr>
              <w:rPr>
                <w:rFonts w:hint="eastAsia"/>
              </w:rPr>
            </w:pPr>
            <w:r>
              <w:rPr>
                <w:rFonts w:hint="eastAsia"/>
              </w:rPr>
              <w:t>Patient</w:t>
            </w:r>
            <w:r w:rsidR="00037B6D">
              <w:t xml:space="preserve">  </w:t>
            </w:r>
            <w:r>
              <w:rPr>
                <w:rFonts w:hint="eastAsia"/>
              </w:rPr>
              <w:t>4</w:t>
            </w:r>
            <w:r w:rsidR="00037B6D">
              <w:t xml:space="preserve">      </w:t>
            </w:r>
            <w:r>
              <w:rPr>
                <w:rFonts w:hint="eastAsia"/>
              </w:rPr>
              <w:t>Ⅸ</w:t>
            </w:r>
            <w:r w:rsidR="00037B6D">
              <w:rPr>
                <w:rFonts w:hint="eastAsia"/>
              </w:rPr>
              <w:t xml:space="preserve">        </w:t>
            </w:r>
            <w:r>
              <w:rPr>
                <w:rFonts w:hint="eastAsia"/>
              </w:rPr>
              <w:t>Ⅹ</w:t>
            </w:r>
          </w:p>
          <w:p w:rsidR="005242C8" w:rsidRDefault="005242C8" w:rsidP="005242C8">
            <w:pPr>
              <w:rPr>
                <w:rFonts w:hint="eastAsia"/>
              </w:rPr>
            </w:pPr>
            <w:r>
              <w:rPr>
                <w:rFonts w:hint="eastAsia"/>
              </w:rPr>
              <w:t>Patient</w:t>
            </w:r>
            <w:r w:rsidR="00037B6D">
              <w:t xml:space="preserve">  </w:t>
            </w:r>
            <w:r>
              <w:rPr>
                <w:rFonts w:hint="eastAsia"/>
              </w:rPr>
              <w:t>5</w:t>
            </w:r>
            <w:r w:rsidR="00037B6D">
              <w:t xml:space="preserve">      </w:t>
            </w:r>
            <w:r>
              <w:rPr>
                <w:rFonts w:hint="eastAsia"/>
              </w:rPr>
              <w:t>ⅩⅠ</w:t>
            </w:r>
            <w:r w:rsidR="00037B6D">
              <w:rPr>
                <w:rFonts w:hint="eastAsia"/>
              </w:rPr>
              <w:t xml:space="preserve">      </w:t>
            </w:r>
            <w:r>
              <w:rPr>
                <w:rFonts w:hint="eastAsia"/>
              </w:rPr>
              <w:t>ⅩⅡ</w:t>
            </w:r>
          </w:p>
          <w:p w:rsidR="005242C8" w:rsidRDefault="005242C8" w:rsidP="005242C8">
            <w:pPr>
              <w:rPr>
                <w:rFonts w:hint="eastAsia"/>
              </w:rPr>
            </w:pPr>
            <w:r>
              <w:rPr>
                <w:rFonts w:hint="eastAsia"/>
              </w:rPr>
              <w:t>Patient</w:t>
            </w:r>
            <w:r w:rsidR="00037B6D">
              <w:t xml:space="preserve">  </w:t>
            </w:r>
            <w:r>
              <w:rPr>
                <w:rFonts w:hint="eastAsia"/>
              </w:rPr>
              <w:t>6</w:t>
            </w:r>
            <w:r w:rsidR="00037B6D">
              <w:t xml:space="preserve">      </w:t>
            </w:r>
            <w:r>
              <w:rPr>
                <w:rFonts w:hint="eastAsia"/>
              </w:rPr>
              <w:t>ⅩⅢ</w:t>
            </w:r>
            <w:r w:rsidR="00037B6D">
              <w:rPr>
                <w:rFonts w:hint="eastAsia"/>
              </w:rPr>
              <w:t xml:space="preserve">      </w:t>
            </w:r>
            <w:r>
              <w:rPr>
                <w:rFonts w:hint="eastAsia"/>
              </w:rPr>
              <w:t>ⅩⅣ</w:t>
            </w:r>
          </w:p>
          <w:p w:rsidR="005242C8" w:rsidRDefault="005242C8" w:rsidP="00037B6D">
            <w:r>
              <w:rPr>
                <w:rFonts w:hint="eastAsia"/>
              </w:rPr>
              <w:t>Normal</w:t>
            </w:r>
            <w:r w:rsidR="00037B6D">
              <w:t xml:space="preserve">  </w:t>
            </w:r>
            <w:r>
              <w:rPr>
                <w:rFonts w:hint="eastAsia"/>
              </w:rPr>
              <w:t>2</w:t>
            </w:r>
            <w:r w:rsidR="00037B6D">
              <w:t xml:space="preserve">      </w:t>
            </w:r>
            <w:r>
              <w:rPr>
                <w:rFonts w:hint="eastAsia"/>
              </w:rPr>
              <w:t>ⅩⅤ</w:t>
            </w:r>
            <w:r w:rsidR="00037B6D">
              <w:rPr>
                <w:rFonts w:hint="eastAsia"/>
              </w:rPr>
              <w:t xml:space="preserve">      </w:t>
            </w:r>
            <w:r>
              <w:rPr>
                <w:rFonts w:hint="eastAsia"/>
              </w:rPr>
              <w:t>ⅩⅥ</w:t>
            </w:r>
          </w:p>
        </w:tc>
      </w:tr>
    </w:tbl>
    <w:p w:rsidR="005242C8" w:rsidRDefault="005242C8" w:rsidP="005242C8"/>
    <w:p w:rsidR="005242C8" w:rsidRDefault="005242C8" w:rsidP="00037B6D">
      <w:pPr>
        <w:ind w:left="525" w:right="86" w:firstLine="210"/>
        <w:rPr>
          <w:rFonts w:hint="eastAsia"/>
        </w:rPr>
      </w:pPr>
      <w:r>
        <w:rPr>
          <w:rFonts w:hint="eastAsia"/>
        </w:rPr>
        <w:t>採血の方法は、血液９容に対し、</w:t>
      </w:r>
      <w:r>
        <w:rPr>
          <w:rFonts w:hint="eastAsia"/>
        </w:rPr>
        <w:t>0.109mol</w:t>
      </w:r>
      <w:r>
        <w:rPr>
          <w:rFonts w:hint="eastAsia"/>
        </w:rPr>
        <w:t>／Ｌのクエン酸３ナトリウム溶液を１容混合する。血液はプラスチック（ポリポロピレンなど）またはシリコンコートしたシリンジで採取し、同様の凝固活性化を生じせしめない器具に移す。血液は直ちに遠心分離（</w:t>
      </w:r>
      <w:r>
        <w:rPr>
          <w:rFonts w:hint="eastAsia"/>
        </w:rPr>
        <w:t>2500rpm</w:t>
      </w:r>
      <w:r>
        <w:rPr>
          <w:rFonts w:hint="eastAsia"/>
        </w:rPr>
        <w:t>×５</w:t>
      </w:r>
      <w:r>
        <w:rPr>
          <w:rFonts w:hint="eastAsia"/>
        </w:rPr>
        <w:t>min</w:t>
      </w:r>
      <w:r>
        <w:rPr>
          <w:rFonts w:hint="eastAsia"/>
        </w:rPr>
        <w:t>、室温）し、上清を試験管に移し、栓をし、測定まで室温に静置する。採血後、４時間以内に測定を終了させる。</w:t>
      </w:r>
    </w:p>
    <w:p w:rsidR="005242C8" w:rsidRDefault="005242C8" w:rsidP="00037B6D">
      <w:pPr>
        <w:ind w:left="525" w:right="86"/>
        <w:rPr>
          <w:rFonts w:hint="eastAsia"/>
        </w:rPr>
      </w:pPr>
      <w:r>
        <w:rPr>
          <w:rFonts w:hint="eastAsia"/>
        </w:rPr>
        <w:t>ＩＲＰは、使用方法に従って準備し、溶解後は２時間以内に測定を終了させる。数日間実施する場合にはＩＲＰとＷＲＰの順序を交互にして測定する。</w:t>
      </w:r>
    </w:p>
    <w:p w:rsidR="005242C8" w:rsidRDefault="005242C8" w:rsidP="00037B6D">
      <w:pPr>
        <w:ind w:left="525" w:right="86" w:firstLine="210"/>
        <w:rPr>
          <w:rFonts w:hint="eastAsia"/>
        </w:rPr>
      </w:pPr>
      <w:r>
        <w:rPr>
          <w:rFonts w:hint="eastAsia"/>
        </w:rPr>
        <w:t>測定は２重測定ではなく、シングルでおこなう。理由はシングル測定で異常が発生した場合には異常なデータをグラフから読みとって排除できるが、２重測定した場合には残差誤差がわずかであり異常の発見が遅れていまうこと、また、測定に時間がかかり、検体の経時変化の影響を受ける可能性が増すため、早く連続しておこなえるようにするためである。</w:t>
      </w:r>
    </w:p>
    <w:p w:rsidR="005242C8" w:rsidRDefault="005242C8" w:rsidP="00037B6D">
      <w:pPr>
        <w:ind w:left="525" w:right="86" w:firstLine="210"/>
        <w:rPr>
          <w:rFonts w:hint="eastAsia"/>
        </w:rPr>
      </w:pPr>
      <w:r>
        <w:rPr>
          <w:rFonts w:hint="eastAsia"/>
        </w:rPr>
        <w:t>測定に際し、エンドポイントはＩＲＰの場合、手と目で見て確かめる。ＷＲＰの場合は用手法</w:t>
      </w:r>
      <w:r>
        <w:rPr>
          <w:rFonts w:hint="eastAsia"/>
        </w:rPr>
        <w:t>or</w:t>
      </w:r>
      <w:r>
        <w:rPr>
          <w:rFonts w:hint="eastAsia"/>
        </w:rPr>
        <w:t>半自動、または全自動の機械で測定して構わない。精密度３％以下、正確度（</w:t>
      </w:r>
      <w:r>
        <w:rPr>
          <w:rFonts w:hint="eastAsia"/>
        </w:rPr>
        <w:t>Variation</w:t>
      </w:r>
      <w:r>
        <w:rPr>
          <w:rFonts w:hint="eastAsia"/>
        </w:rPr>
        <w:t>）５％以下であるべきである。</w:t>
      </w:r>
    </w:p>
    <w:p w:rsidR="005242C8" w:rsidRDefault="005242C8" w:rsidP="00037B6D">
      <w:pPr>
        <w:ind w:left="525" w:right="86" w:firstLine="210"/>
        <w:rPr>
          <w:rFonts w:hint="eastAsia"/>
        </w:rPr>
      </w:pPr>
      <w:r>
        <w:rPr>
          <w:rFonts w:hint="eastAsia"/>
        </w:rPr>
        <w:t>較正（</w:t>
      </w:r>
      <w:r>
        <w:rPr>
          <w:rFonts w:hint="eastAsia"/>
        </w:rPr>
        <w:t>Calibration</w:t>
      </w:r>
      <w:r>
        <w:rPr>
          <w:rFonts w:hint="eastAsia"/>
        </w:rPr>
        <w:t>）の例として次ページのようなデータが示されている。</w:t>
      </w:r>
    </w:p>
    <w:p w:rsidR="005242C8" w:rsidRDefault="005242C8" w:rsidP="005242C8"/>
    <w:p w:rsidR="005242C8" w:rsidRDefault="005242C8" w:rsidP="005242C8">
      <w:pPr>
        <w:rPr>
          <w:rFonts w:hint="eastAsia"/>
        </w:rPr>
      </w:pPr>
      <w:r>
        <w:rPr>
          <w:rFonts w:hint="eastAsia"/>
        </w:rPr>
        <w:t>国際標準トロンボプラスチンの国際比較の施設</w:t>
      </w:r>
    </w:p>
    <w:p w:rsidR="005242C8" w:rsidRDefault="005242C8" w:rsidP="005242C8">
      <w:r>
        <w:t>(1)</w:t>
      </w:r>
      <w:r w:rsidR="00037B6D">
        <w:t xml:space="preserve"> </w:t>
      </w:r>
      <w:r>
        <w:t>Hippocration</w:t>
      </w:r>
      <w:r w:rsidR="00037B6D">
        <w:t xml:space="preserve"> </w:t>
      </w:r>
      <w:r>
        <w:t>Hospital,1</w:t>
      </w:r>
      <w:r w:rsidRPr="00037B6D">
        <w:rPr>
          <w:vertAlign w:val="superscript"/>
        </w:rPr>
        <w:t>st</w:t>
      </w:r>
      <w:r w:rsidR="00037B6D">
        <w:t xml:space="preserve"> </w:t>
      </w:r>
      <w:r>
        <w:t>Regional</w:t>
      </w:r>
      <w:r w:rsidR="00037B6D">
        <w:t xml:space="preserve"> </w:t>
      </w:r>
      <w:r>
        <w:t>Transfusion</w:t>
      </w:r>
      <w:r w:rsidR="00037B6D">
        <w:t xml:space="preserve"> </w:t>
      </w:r>
      <w:r>
        <w:t>Centre,</w:t>
      </w:r>
      <w:r w:rsidR="00037B6D">
        <w:t xml:space="preserve"> </w:t>
      </w:r>
      <w:r>
        <w:t>Athens,</w:t>
      </w:r>
      <w:r w:rsidR="00037B6D">
        <w:t xml:space="preserve"> </w:t>
      </w:r>
      <w:r>
        <w:t>Greece.</w:t>
      </w:r>
    </w:p>
    <w:p w:rsidR="005242C8" w:rsidRDefault="005242C8" w:rsidP="005242C8">
      <w:r>
        <w:t>(2)</w:t>
      </w:r>
      <w:r w:rsidR="00037B6D">
        <w:t xml:space="preserve"> </w:t>
      </w:r>
      <w:r>
        <w:t>Hospitaldela</w:t>
      </w:r>
      <w:r w:rsidR="00037B6D">
        <w:t xml:space="preserve"> </w:t>
      </w:r>
      <w:r>
        <w:t>Santa</w:t>
      </w:r>
      <w:r w:rsidR="00037B6D">
        <w:t xml:space="preserve"> </w:t>
      </w:r>
      <w:r>
        <w:t>CreuI</w:t>
      </w:r>
      <w:r w:rsidR="00037B6D">
        <w:t xml:space="preserve"> </w:t>
      </w:r>
      <w:r>
        <w:t>Sant</w:t>
      </w:r>
      <w:r w:rsidR="00037B6D">
        <w:t xml:space="preserve"> </w:t>
      </w:r>
      <w:r>
        <w:t>Pau,</w:t>
      </w:r>
      <w:r w:rsidR="00037B6D">
        <w:t xml:space="preserve"> </w:t>
      </w:r>
      <w:r>
        <w:t>Serveid’</w:t>
      </w:r>
      <w:r w:rsidR="00037B6D">
        <w:t xml:space="preserve"> </w:t>
      </w:r>
      <w:r>
        <w:t>Hematologia,</w:t>
      </w:r>
      <w:r w:rsidR="00037B6D">
        <w:t xml:space="preserve"> </w:t>
      </w:r>
      <w:r>
        <w:t>Barcelona,</w:t>
      </w:r>
      <w:r w:rsidR="00037B6D">
        <w:t xml:space="preserve"> </w:t>
      </w:r>
      <w:r>
        <w:t>Spain.</w:t>
      </w:r>
    </w:p>
    <w:p w:rsidR="005242C8" w:rsidRDefault="005242C8" w:rsidP="005242C8">
      <w:r>
        <w:t>(3)</w:t>
      </w:r>
      <w:r w:rsidR="00037B6D">
        <w:t xml:space="preserve"> </w:t>
      </w:r>
      <w:r>
        <w:t>Centre</w:t>
      </w:r>
      <w:r w:rsidR="00037B6D">
        <w:t xml:space="preserve"> </w:t>
      </w:r>
      <w:r>
        <w:t>Hospitalo</w:t>
      </w:r>
      <w:r w:rsidR="00037B6D">
        <w:t xml:space="preserve"> –</w:t>
      </w:r>
      <w:r>
        <w:t>Universitaore</w:t>
      </w:r>
      <w:r w:rsidR="00037B6D">
        <w:t xml:space="preserve"> </w:t>
      </w:r>
      <w:r>
        <w:t>de</w:t>
      </w:r>
      <w:r w:rsidR="00037B6D">
        <w:t xml:space="preserve"> </w:t>
      </w:r>
      <w:r>
        <w:t>Paris,</w:t>
      </w:r>
      <w:r w:rsidR="00037B6D">
        <w:t xml:space="preserve"> </w:t>
      </w:r>
      <w:r>
        <w:t>Laboratoire</w:t>
      </w:r>
      <w:r w:rsidR="00037B6D">
        <w:t xml:space="preserve"> </w:t>
      </w:r>
      <w:r>
        <w:t>Centrald’</w:t>
      </w:r>
      <w:r w:rsidR="00037B6D">
        <w:t xml:space="preserve"> </w:t>
      </w:r>
      <w:r>
        <w:t>HematologiedeI’</w:t>
      </w:r>
      <w:r w:rsidR="00037B6D">
        <w:t xml:space="preserve"> </w:t>
      </w:r>
      <w:r>
        <w:t>Hotel-Dieu,Paris,France.</w:t>
      </w:r>
    </w:p>
    <w:p w:rsidR="005242C8" w:rsidRDefault="005242C8" w:rsidP="005242C8">
      <w:r>
        <w:t>(4)</w:t>
      </w:r>
      <w:r w:rsidR="00037B6D">
        <w:t xml:space="preserve"> </w:t>
      </w:r>
      <w:r>
        <w:t>Instituto</w:t>
      </w:r>
      <w:r w:rsidR="00037B6D">
        <w:t xml:space="preserve"> </w:t>
      </w:r>
      <w:r>
        <w:t>Nacionalde</w:t>
      </w:r>
      <w:r w:rsidR="00037B6D">
        <w:t xml:space="preserve"> </w:t>
      </w:r>
      <w:r>
        <w:t>Saude,</w:t>
      </w:r>
      <w:r w:rsidR="00037B6D">
        <w:t xml:space="preserve"> </w:t>
      </w:r>
      <w:r>
        <w:t>Department</w:t>
      </w:r>
      <w:r w:rsidR="00037B6D">
        <w:t xml:space="preserve"> </w:t>
      </w:r>
      <w:r>
        <w:t>of</w:t>
      </w:r>
      <w:r w:rsidR="00037B6D">
        <w:t xml:space="preserve"> </w:t>
      </w:r>
      <w:r>
        <w:t>Haematology,</w:t>
      </w:r>
      <w:r w:rsidR="00037B6D">
        <w:t xml:space="preserve"> </w:t>
      </w:r>
      <w:r>
        <w:t>Lisbon,</w:t>
      </w:r>
      <w:r w:rsidR="00037B6D">
        <w:t xml:space="preserve"> </w:t>
      </w:r>
      <w:r>
        <w:t>Portugal.</w:t>
      </w:r>
    </w:p>
    <w:p w:rsidR="005242C8" w:rsidRDefault="005242C8" w:rsidP="005242C8">
      <w:r>
        <w:t>(5)</w:t>
      </w:r>
      <w:r w:rsidR="00037B6D">
        <w:t xml:space="preserve"> </w:t>
      </w:r>
      <w:r>
        <w:t>Ospedale</w:t>
      </w:r>
      <w:r w:rsidR="00037B6D">
        <w:t xml:space="preserve"> </w:t>
      </w:r>
      <w:r>
        <w:t>Regionale</w:t>
      </w:r>
      <w:r w:rsidR="00037B6D">
        <w:t xml:space="preserve"> </w:t>
      </w:r>
      <w:r>
        <w:t>di</w:t>
      </w:r>
      <w:r w:rsidR="00037B6D">
        <w:t xml:space="preserve"> </w:t>
      </w:r>
      <w:r>
        <w:t>Parma,5a</w:t>
      </w:r>
      <w:r w:rsidR="00037B6D">
        <w:t xml:space="preserve"> </w:t>
      </w:r>
      <w:r>
        <w:t>Divisione</w:t>
      </w:r>
      <w:r w:rsidR="00037B6D">
        <w:t xml:space="preserve"> </w:t>
      </w:r>
      <w:r>
        <w:t>Medicina</w:t>
      </w:r>
      <w:r w:rsidR="00037B6D">
        <w:t xml:space="preserve"> </w:t>
      </w:r>
      <w:r>
        <w:t>Generale,</w:t>
      </w:r>
      <w:r w:rsidR="00037B6D">
        <w:t xml:space="preserve"> </w:t>
      </w:r>
      <w:r>
        <w:t>Parma,</w:t>
      </w:r>
      <w:r w:rsidR="00037B6D">
        <w:t xml:space="preserve"> </w:t>
      </w:r>
      <w:r>
        <w:t>Italy.</w:t>
      </w:r>
    </w:p>
    <w:p w:rsidR="005242C8" w:rsidRDefault="005242C8" w:rsidP="005242C8">
      <w:r>
        <w:t>(6)</w:t>
      </w:r>
      <w:r w:rsidR="00037B6D">
        <w:t xml:space="preserve">  </w:t>
      </w:r>
      <w:r>
        <w:t>Ribe</w:t>
      </w:r>
      <w:r w:rsidR="00037B6D">
        <w:t xml:space="preserve"> </w:t>
      </w:r>
      <w:r>
        <w:t>Coubty</w:t>
      </w:r>
      <w:r w:rsidR="00037B6D">
        <w:t xml:space="preserve"> </w:t>
      </w:r>
      <w:r>
        <w:t>Hospital,</w:t>
      </w:r>
      <w:r w:rsidR="00037B6D">
        <w:t xml:space="preserve"> </w:t>
      </w:r>
      <w:r>
        <w:t>Department</w:t>
      </w:r>
      <w:r w:rsidR="00037B6D">
        <w:t xml:space="preserve"> </w:t>
      </w:r>
      <w:r>
        <w:t>of</w:t>
      </w:r>
      <w:r w:rsidR="00037B6D">
        <w:t xml:space="preserve"> </w:t>
      </w:r>
      <w:r>
        <w:t>Clinical</w:t>
      </w:r>
      <w:r w:rsidR="00037B6D">
        <w:t xml:space="preserve"> </w:t>
      </w:r>
      <w:r>
        <w:t>Chemistry,</w:t>
      </w:r>
      <w:r w:rsidR="00037B6D">
        <w:t xml:space="preserve"> </w:t>
      </w:r>
      <w:r>
        <w:t>Section</w:t>
      </w:r>
      <w:r w:rsidR="00037B6D">
        <w:t xml:space="preserve"> </w:t>
      </w:r>
      <w:r>
        <w:t>Coagulation</w:t>
      </w:r>
      <w:r w:rsidR="00037B6D">
        <w:t xml:space="preserve"> </w:t>
      </w:r>
      <w:r>
        <w:t>and</w:t>
      </w:r>
      <w:r w:rsidR="00037B6D">
        <w:t xml:space="preserve"> </w:t>
      </w:r>
      <w:r>
        <w:t>Fibrinolysis,</w:t>
      </w:r>
      <w:r w:rsidR="00037B6D">
        <w:t xml:space="preserve"> </w:t>
      </w:r>
      <w:r>
        <w:t>Esbjerg,</w:t>
      </w:r>
      <w:r w:rsidR="00037B6D">
        <w:t xml:space="preserve"> </w:t>
      </w:r>
      <w:r>
        <w:t>Denmark.</w:t>
      </w:r>
    </w:p>
    <w:p w:rsidR="005242C8" w:rsidRDefault="005242C8" w:rsidP="005242C8">
      <w:r>
        <w:t>(7)</w:t>
      </w:r>
      <w:r w:rsidR="00037B6D">
        <w:t xml:space="preserve"> </w:t>
      </w:r>
      <w:r>
        <w:t>Thame</w:t>
      </w:r>
      <w:r w:rsidR="00037B6D">
        <w:t xml:space="preserve"> </w:t>
      </w:r>
      <w:r>
        <w:t>Thrombosis</w:t>
      </w:r>
      <w:r w:rsidR="00037B6D">
        <w:t xml:space="preserve"> </w:t>
      </w:r>
      <w:r>
        <w:t>and</w:t>
      </w:r>
      <w:r w:rsidR="00037B6D">
        <w:t xml:space="preserve"> </w:t>
      </w:r>
      <w:r>
        <w:t>Haemostasis</w:t>
      </w:r>
      <w:r w:rsidR="00037B6D">
        <w:t xml:space="preserve"> </w:t>
      </w:r>
      <w:r>
        <w:t>Research</w:t>
      </w:r>
      <w:r w:rsidR="00037B6D">
        <w:t xml:space="preserve"> </w:t>
      </w:r>
      <w:r>
        <w:t>Foundation,</w:t>
      </w:r>
      <w:r w:rsidR="00037B6D">
        <w:t xml:space="preserve"> </w:t>
      </w:r>
      <w:r>
        <w:t>Thame,</w:t>
      </w:r>
      <w:r w:rsidR="00037B6D">
        <w:t xml:space="preserve"> </w:t>
      </w:r>
      <w:r>
        <w:t>Oxon,</w:t>
      </w:r>
      <w:r w:rsidR="00037B6D">
        <w:t xml:space="preserve"> </w:t>
      </w:r>
      <w:r>
        <w:t>United</w:t>
      </w:r>
      <w:r w:rsidR="00037B6D">
        <w:t xml:space="preserve"> </w:t>
      </w:r>
      <w:r>
        <w:t>Kingdom.</w:t>
      </w:r>
    </w:p>
    <w:p w:rsidR="005242C8" w:rsidRDefault="005242C8" w:rsidP="005242C8">
      <w:r>
        <w:t>(8)</w:t>
      </w:r>
      <w:r w:rsidR="00037B6D">
        <w:t xml:space="preserve"> </w:t>
      </w:r>
      <w:r>
        <w:t>Withington</w:t>
      </w:r>
      <w:r w:rsidR="00037B6D">
        <w:t xml:space="preserve"> </w:t>
      </w:r>
      <w:r>
        <w:t>Hospital,</w:t>
      </w:r>
      <w:r w:rsidR="00037B6D">
        <w:t xml:space="preserve"> </w:t>
      </w:r>
      <w:r>
        <w:t>Thrombosis</w:t>
      </w:r>
      <w:r w:rsidR="00037B6D">
        <w:t xml:space="preserve"> </w:t>
      </w:r>
      <w:r>
        <w:t>Reference</w:t>
      </w:r>
      <w:r w:rsidR="00037B6D">
        <w:t xml:space="preserve"> </w:t>
      </w:r>
      <w:r>
        <w:t>Centre,</w:t>
      </w:r>
      <w:r w:rsidR="00037B6D">
        <w:t xml:space="preserve"> </w:t>
      </w:r>
      <w:r>
        <w:t>Manchester,</w:t>
      </w:r>
      <w:r w:rsidR="00037B6D">
        <w:t xml:space="preserve"> </w:t>
      </w:r>
      <w:r>
        <w:t>United,</w:t>
      </w:r>
      <w:r w:rsidR="00037B6D">
        <w:t xml:space="preserve"> </w:t>
      </w:r>
      <w:r>
        <w:t>Kingdom.</w:t>
      </w:r>
    </w:p>
    <w:p w:rsidR="005242C8" w:rsidRDefault="005242C8" w:rsidP="005242C8">
      <w:r>
        <w:t>(9)</w:t>
      </w:r>
      <w:r w:rsidR="00037B6D">
        <w:t xml:space="preserve"> </w:t>
      </w:r>
      <w:r>
        <w:t>Katholike</w:t>
      </w:r>
      <w:r w:rsidR="00037B6D">
        <w:t xml:space="preserve"> </w:t>
      </w:r>
      <w:r>
        <w:t>Universiteit</w:t>
      </w:r>
      <w:r w:rsidR="00037B6D">
        <w:t xml:space="preserve"> </w:t>
      </w:r>
      <w:r>
        <w:t>Leuven,</w:t>
      </w:r>
      <w:r w:rsidR="00037B6D">
        <w:t xml:space="preserve"> </w:t>
      </w:r>
      <w:r>
        <w:t>Department</w:t>
      </w:r>
      <w:r w:rsidR="00037B6D">
        <w:t xml:space="preserve"> </w:t>
      </w:r>
      <w:r>
        <w:t>of</w:t>
      </w:r>
      <w:r w:rsidR="00037B6D">
        <w:t xml:space="preserve"> </w:t>
      </w:r>
      <w:r>
        <w:t>Medical</w:t>
      </w:r>
      <w:r w:rsidR="00037B6D">
        <w:t xml:space="preserve"> </w:t>
      </w:r>
      <w:r>
        <w:t>Research,</w:t>
      </w:r>
      <w:r w:rsidR="00037B6D">
        <w:t xml:space="preserve"> </w:t>
      </w:r>
      <w:r>
        <w:t>Leuven,</w:t>
      </w:r>
      <w:r w:rsidR="00037B6D">
        <w:t xml:space="preserve"> </w:t>
      </w:r>
      <w:r>
        <w:t>Belgium.</w:t>
      </w:r>
    </w:p>
    <w:p w:rsidR="005242C8" w:rsidRDefault="005242C8" w:rsidP="005242C8">
      <w:r>
        <w:t>(10)</w:t>
      </w:r>
      <w:r w:rsidR="00037B6D">
        <w:t xml:space="preserve"> </w:t>
      </w:r>
      <w:r>
        <w:t>Klinikumder</w:t>
      </w:r>
      <w:r w:rsidR="00037B6D">
        <w:t xml:space="preserve"> </w:t>
      </w:r>
      <w:r>
        <w:t>Albert</w:t>
      </w:r>
      <w:r w:rsidR="00037B6D">
        <w:t xml:space="preserve"> </w:t>
      </w:r>
      <w:r>
        <w:t>-</w:t>
      </w:r>
      <w:r w:rsidR="00037B6D">
        <w:t xml:space="preserve"> </w:t>
      </w:r>
      <w:r>
        <w:t>Ludwigs-Universtat,</w:t>
      </w:r>
      <w:r w:rsidR="00037B6D">
        <w:t xml:space="preserve"> </w:t>
      </w:r>
      <w:r>
        <w:t>Zentrale</w:t>
      </w:r>
      <w:r w:rsidR="00037B6D">
        <w:t xml:space="preserve"> </w:t>
      </w:r>
      <w:r>
        <w:t>Einrichtung</w:t>
      </w:r>
      <w:r w:rsidR="00037B6D">
        <w:t xml:space="preserve"> </w:t>
      </w:r>
      <w:r>
        <w:t>Tranfusionmedizin,</w:t>
      </w:r>
      <w:r w:rsidR="00037B6D">
        <w:t xml:space="preserve"> </w:t>
      </w:r>
      <w:r>
        <w:t>Freiburgi</w:t>
      </w:r>
      <w:r w:rsidR="00037B6D">
        <w:t xml:space="preserve"> </w:t>
      </w:r>
      <w:r>
        <w:t>Br.,Federal</w:t>
      </w:r>
      <w:r w:rsidR="00037B6D">
        <w:t xml:space="preserve"> </w:t>
      </w:r>
      <w:r>
        <w:t>Republic</w:t>
      </w:r>
      <w:r w:rsidR="00037B6D">
        <w:t xml:space="preserve"> </w:t>
      </w:r>
      <w:r>
        <w:t>of</w:t>
      </w:r>
      <w:r w:rsidR="00037B6D">
        <w:t xml:space="preserve"> </w:t>
      </w:r>
      <w:r>
        <w:t>Germany.</w:t>
      </w:r>
    </w:p>
    <w:p w:rsidR="005242C8" w:rsidRDefault="005242C8" w:rsidP="005242C8">
      <w:r>
        <w:t>(11)</w:t>
      </w:r>
      <w:r w:rsidR="00037B6D">
        <w:t xml:space="preserve"> </w:t>
      </w:r>
      <w:r>
        <w:t>Academisch</w:t>
      </w:r>
      <w:r w:rsidR="00037B6D">
        <w:t xml:space="preserve"> </w:t>
      </w:r>
      <w:r>
        <w:t>Ziekenhuis</w:t>
      </w:r>
      <w:r w:rsidR="00037B6D">
        <w:t xml:space="preserve"> </w:t>
      </w:r>
      <w:r>
        <w:t>Leiden,</w:t>
      </w:r>
      <w:r w:rsidR="00037B6D">
        <w:t xml:space="preserve"> </w:t>
      </w:r>
      <w:r>
        <w:t>Department</w:t>
      </w:r>
      <w:r w:rsidR="00037B6D">
        <w:t xml:space="preserve"> </w:t>
      </w:r>
      <w:r>
        <w:t>of</w:t>
      </w:r>
      <w:r w:rsidR="00037B6D">
        <w:t xml:space="preserve"> </w:t>
      </w:r>
      <w:r>
        <w:t>Haematology,</w:t>
      </w:r>
      <w:r w:rsidR="00037B6D">
        <w:t xml:space="preserve"> </w:t>
      </w:r>
      <w:r>
        <w:t>Haemostasis</w:t>
      </w:r>
      <w:r w:rsidR="00037B6D">
        <w:t xml:space="preserve"> </w:t>
      </w:r>
      <w:r>
        <w:t>and</w:t>
      </w:r>
      <w:r w:rsidR="00037B6D">
        <w:t xml:space="preserve"> </w:t>
      </w:r>
      <w:r>
        <w:t>Thrombosis</w:t>
      </w:r>
      <w:r w:rsidR="00037B6D">
        <w:t xml:space="preserve"> </w:t>
      </w:r>
      <w:r>
        <w:t>Research</w:t>
      </w:r>
      <w:r w:rsidR="00037B6D">
        <w:t xml:space="preserve"> </w:t>
      </w:r>
      <w:r>
        <w:t>Center,</w:t>
      </w:r>
      <w:r w:rsidR="00037B6D">
        <w:t xml:space="preserve"> </w:t>
      </w:r>
      <w:r>
        <w:t>Leiden,</w:t>
      </w:r>
      <w:r w:rsidR="00037B6D">
        <w:t xml:space="preserve"> </w:t>
      </w:r>
      <w:r>
        <w:t>The</w:t>
      </w:r>
      <w:r w:rsidR="00037B6D">
        <w:t xml:space="preserve"> </w:t>
      </w:r>
      <w:r>
        <w:t>Netherlands.</w:t>
      </w:r>
    </w:p>
    <w:p w:rsidR="00053CC0" w:rsidRDefault="00053CC0" w:rsidP="00053CC0"/>
    <w:tbl>
      <w:tblPr>
        <w:tblStyle w:val="a3"/>
        <w:tblW w:w="9970" w:type="dxa"/>
        <w:tblLook w:val="04A0" w:firstRow="1" w:lastRow="0" w:firstColumn="1" w:lastColumn="0" w:noHBand="0" w:noVBand="1"/>
      </w:tblPr>
      <w:tblGrid>
        <w:gridCol w:w="9970"/>
      </w:tblGrid>
      <w:tr w:rsidR="00053CC0" w:rsidTr="00053CC0">
        <w:tc>
          <w:tcPr>
            <w:tcW w:w="9970" w:type="dxa"/>
          </w:tcPr>
          <w:p w:rsidR="00053CC0" w:rsidRPr="00D60A01" w:rsidRDefault="00053CC0" w:rsidP="003E1090">
            <w:pPr>
              <w:suppressAutoHyphens/>
              <w:wordWrap w:val="0"/>
              <w:textAlignment w:val="baseline"/>
              <w:rPr>
                <w:rFonts w:ascii="ＭＳ 明朝" w:eastAsia="ＭＳ 明朝" w:hAnsi="Times New Roman" w:cs="Times New Roman"/>
                <w:color w:val="000000"/>
                <w:kern w:val="0"/>
                <w:szCs w:val="21"/>
              </w:rPr>
            </w:pPr>
            <w:r>
              <w:rPr>
                <w:rFonts w:ascii="ＭＳ ゴシック" w:eastAsia="ＭＳ 明朝" w:hAnsi="ＭＳ ゴシック" w:cs="ＭＳ ゴシック"/>
                <w:b/>
                <w:bCs/>
                <w:color w:val="000000"/>
                <w:kern w:val="0"/>
                <w:sz w:val="22"/>
              </w:rPr>
              <w:t>A</w:t>
            </w:r>
            <w:r w:rsidRPr="00D60A01">
              <w:rPr>
                <w:rFonts w:ascii="ＭＳ ゴシック" w:eastAsia="ＭＳ 明朝" w:hAnsi="ＭＳ ゴシック" w:cs="ＭＳ ゴシック"/>
                <w:b/>
                <w:bCs/>
                <w:color w:val="000000"/>
                <w:kern w:val="0"/>
                <w:sz w:val="22"/>
              </w:rPr>
              <w:t>ppendix 1</w:t>
            </w:r>
          </w:p>
          <w:p w:rsidR="00053CC0" w:rsidRPr="00D60A01" w:rsidRDefault="00053CC0" w:rsidP="003E1090">
            <w:pPr>
              <w:suppressAutoHyphens/>
              <w:wordWrap w:val="0"/>
              <w:ind w:right="630"/>
              <w:jc w:val="left"/>
              <w:textAlignment w:val="baseline"/>
              <w:rPr>
                <w:rFonts w:ascii="ＭＳ 明朝" w:eastAsia="ＭＳ 明朝" w:hAnsi="Times New Roman" w:cs="Times New Roman"/>
                <w:color w:val="000000"/>
                <w:kern w:val="0"/>
                <w:szCs w:val="21"/>
              </w:rPr>
            </w:pPr>
            <w:r w:rsidRPr="00D60A01">
              <w:rPr>
                <w:rFonts w:ascii="ＭＳ ゴシック" w:eastAsia="ＭＳ 明朝" w:hAnsi="ＭＳ ゴシック" w:cs="ＭＳ ゴシック"/>
                <w:b/>
                <w:bCs/>
                <w:color w:val="000000"/>
                <w:kern w:val="0"/>
                <w:sz w:val="22"/>
              </w:rPr>
              <w:t>Example of use of suggested method for reporting the data for the calibration of a Working Reference Preparation of thromboplastin against an International Reference Preparation.</w:t>
            </w:r>
          </w:p>
          <w:p w:rsidR="00053CC0" w:rsidRPr="00053CC0" w:rsidRDefault="00053CC0" w:rsidP="003E1090">
            <w:pPr>
              <w:suppressAutoHyphens/>
              <w:wordWrap w:val="0"/>
              <w:ind w:right="630"/>
              <w:textAlignment w:val="baseline"/>
              <w:rPr>
                <w:rFonts w:eastAsia="ＭＳ 明朝" w:cs="Times New Roman"/>
                <w:color w:val="000000"/>
                <w:kern w:val="0"/>
                <w:szCs w:val="21"/>
              </w:rPr>
            </w:pPr>
            <w:r w:rsidRPr="00D60A01">
              <w:rPr>
                <w:rFonts w:ascii="ＭＳ ゴシック" w:eastAsia="ＭＳ 明朝" w:hAnsi="ＭＳ ゴシック" w:cs="ＭＳ ゴシック"/>
                <w:color w:val="000000"/>
                <w:kern w:val="0"/>
                <w:sz w:val="22"/>
              </w:rPr>
              <w:t>I</w:t>
            </w:r>
            <w:r w:rsidRPr="00053CC0">
              <w:rPr>
                <w:rFonts w:eastAsia="ＭＳ 明朝" w:cs="ＭＳ ゴシック"/>
                <w:color w:val="000000"/>
                <w:kern w:val="0"/>
                <w:sz w:val="22"/>
              </w:rPr>
              <w:t>n this example the test results are used which are obtained on only one of the ten occasions of which a calibration procedure exists.</w:t>
            </w:r>
          </w:p>
          <w:p w:rsidR="00053CC0" w:rsidRPr="00053CC0" w:rsidRDefault="00053CC0" w:rsidP="003E1090">
            <w:pPr>
              <w:suppressAutoHyphens/>
              <w:wordWrap w:val="0"/>
              <w:ind w:right="630"/>
              <w:jc w:val="left"/>
              <w:textAlignment w:val="baseline"/>
              <w:rPr>
                <w:rFonts w:eastAsia="ＭＳ 明朝" w:cs="Times New Roman"/>
                <w:color w:val="000000"/>
                <w:kern w:val="0"/>
                <w:szCs w:val="21"/>
              </w:rPr>
            </w:pPr>
            <w:r w:rsidRPr="00053CC0">
              <w:rPr>
                <w:rFonts w:eastAsia="ＭＳ 明朝" w:cs="ＭＳ ゴシック"/>
                <w:color w:val="000000"/>
                <w:kern w:val="0"/>
                <w:sz w:val="22"/>
              </w:rPr>
              <w:t>The real calculations are done with the pooled data obtained at all ten occations.</w:t>
            </w:r>
          </w:p>
          <w:p w:rsidR="00053CC0" w:rsidRPr="00053CC0" w:rsidRDefault="00053CC0" w:rsidP="003E1090">
            <w:pPr>
              <w:suppressAutoHyphens/>
              <w:wordWrap w:val="0"/>
              <w:ind w:right="630"/>
              <w:textAlignment w:val="baseline"/>
              <w:rPr>
                <w:rFonts w:eastAsia="ＭＳ 明朝" w:cs="Times New Roman"/>
                <w:color w:val="000000"/>
                <w:kern w:val="0"/>
                <w:szCs w:val="21"/>
              </w:rPr>
            </w:pPr>
            <w:r w:rsidRPr="00053CC0">
              <w:rPr>
                <w:rFonts w:eastAsia="ＭＳ 明朝" w:cs="ＭＳ ゴシック"/>
                <w:color w:val="000000"/>
                <w:kern w:val="0"/>
                <w:sz w:val="22"/>
              </w:rPr>
              <w:t>Date:2.6.1983</w:t>
            </w:r>
            <w:r w:rsidRPr="00053CC0">
              <w:rPr>
                <w:rFonts w:eastAsia="ＭＳ 明朝" w:cs="ＭＳ 明朝"/>
                <w:color w:val="000000"/>
                <w:kern w:val="0"/>
                <w:szCs w:val="21"/>
              </w:rPr>
              <w:tab/>
            </w:r>
            <w:r w:rsidRPr="00053CC0">
              <w:rPr>
                <w:rFonts w:eastAsia="ＭＳ 明朝" w:cs="ＭＳ 明朝"/>
                <w:color w:val="000000"/>
                <w:kern w:val="0"/>
                <w:szCs w:val="21"/>
              </w:rPr>
              <w:tab/>
            </w:r>
            <w:r w:rsidRPr="00053CC0">
              <w:rPr>
                <w:rFonts w:eastAsia="ＭＳ 明朝" w:cs="ＭＳ 明朝"/>
                <w:color w:val="000000"/>
                <w:kern w:val="0"/>
                <w:szCs w:val="21"/>
              </w:rPr>
              <w:tab/>
            </w:r>
            <w:r w:rsidRPr="00053CC0">
              <w:rPr>
                <w:rFonts w:eastAsia="ＭＳ 明朝" w:cs="ＭＳ 明朝"/>
                <w:color w:val="000000"/>
                <w:kern w:val="0"/>
                <w:szCs w:val="21"/>
              </w:rPr>
              <w:tab/>
            </w:r>
            <w:r w:rsidRPr="00053CC0">
              <w:rPr>
                <w:rFonts w:eastAsia="ＭＳ 明朝" w:cs="ＭＳ 明朝"/>
                <w:color w:val="000000"/>
                <w:kern w:val="0"/>
                <w:szCs w:val="21"/>
              </w:rPr>
              <w:tab/>
            </w:r>
            <w:r w:rsidRPr="00053CC0">
              <w:rPr>
                <w:rFonts w:eastAsia="ＭＳ 明朝" w:cs="ＭＳ ゴシック"/>
                <w:color w:val="000000"/>
                <w:kern w:val="0"/>
                <w:sz w:val="22"/>
              </w:rPr>
              <w:t>Water-bath temperature 37.1</w:t>
            </w:r>
            <w:r w:rsidRPr="00053CC0">
              <w:rPr>
                <w:rFonts w:ascii="ＭＳ 明朝" w:eastAsia="ＭＳ 明朝" w:hAnsi="ＭＳ 明朝" w:cs="ＭＳ 明朝" w:hint="eastAsia"/>
                <w:color w:val="000000"/>
                <w:kern w:val="0"/>
                <w:sz w:val="22"/>
              </w:rPr>
              <w:t>℃</w:t>
            </w:r>
          </w:p>
          <w:p w:rsidR="00053CC0" w:rsidRPr="00053CC0" w:rsidRDefault="00053CC0" w:rsidP="003E1090">
            <w:pPr>
              <w:suppressAutoHyphens/>
              <w:wordWrap w:val="0"/>
              <w:ind w:right="630"/>
              <w:textAlignment w:val="baseline"/>
              <w:rPr>
                <w:rFonts w:eastAsia="ＭＳ 明朝" w:cs="Times New Roman"/>
                <w:color w:val="000000"/>
                <w:kern w:val="0"/>
                <w:szCs w:val="21"/>
              </w:rPr>
            </w:pPr>
            <w:r w:rsidRPr="00053CC0">
              <w:rPr>
                <w:rFonts w:eastAsia="ＭＳ 明朝" w:cs="ＭＳ ゴシック"/>
                <w:color w:val="000000"/>
                <w:kern w:val="0"/>
                <w:sz w:val="22"/>
              </w:rPr>
              <w:t>Thromboplastin:1. Rabbit brain thromboplastin Working Reference Preparetion.</w:t>
            </w:r>
          </w:p>
          <w:p w:rsidR="00053CC0" w:rsidRPr="00053CC0" w:rsidRDefault="00053CC0" w:rsidP="00053CC0">
            <w:pPr>
              <w:suppressAutoHyphens/>
              <w:wordWrap w:val="0"/>
              <w:ind w:right="630"/>
              <w:textAlignment w:val="baseline"/>
              <w:rPr>
                <w:rFonts w:eastAsia="ＭＳ 明朝" w:cs="Times New Roman"/>
                <w:color w:val="000000"/>
                <w:kern w:val="0"/>
                <w:szCs w:val="21"/>
              </w:rPr>
            </w:pPr>
            <w:r>
              <w:rPr>
                <w:rFonts w:eastAsia="ＭＳ 明朝" w:cs="ＭＳ ゴシック"/>
                <w:color w:val="000000"/>
                <w:kern w:val="0"/>
                <w:sz w:val="22"/>
              </w:rPr>
              <w:t xml:space="preserve">    </w:t>
            </w:r>
            <w:r w:rsidRPr="00053CC0">
              <w:rPr>
                <w:rFonts w:eastAsia="ＭＳ 明朝" w:cs="ＭＳ ゴシック"/>
                <w:color w:val="000000"/>
                <w:kern w:val="0"/>
                <w:sz w:val="22"/>
              </w:rPr>
              <w:t xml:space="preserve">  2. International Reference Preparation of Thromboplastin Rabbit,Plain,RBT/79.</w:t>
            </w:r>
          </w:p>
          <w:p w:rsidR="00053CC0" w:rsidRPr="00053CC0" w:rsidRDefault="00053CC0" w:rsidP="003E1090">
            <w:pPr>
              <w:suppressAutoHyphens/>
              <w:wordWrap w:val="0"/>
              <w:ind w:right="630"/>
              <w:jc w:val="left"/>
              <w:textAlignment w:val="baseline"/>
              <w:rPr>
                <w:rFonts w:eastAsia="ＭＳ 明朝" w:cs="Times New Roman"/>
                <w:color w:val="000000"/>
                <w:kern w:val="0"/>
                <w:szCs w:val="21"/>
              </w:rPr>
            </w:pPr>
            <w:r w:rsidRPr="00053CC0">
              <w:rPr>
                <w:rFonts w:eastAsia="ＭＳ 明朝" w:cs="ＭＳ ゴシック"/>
                <w:color w:val="000000"/>
                <w:kern w:val="0"/>
                <w:sz w:val="22"/>
              </w:rPr>
              <w:t>Endpoint recording: tilt tube technique(waterbath)</w:t>
            </w:r>
          </w:p>
          <w:p w:rsidR="00053CC0" w:rsidRPr="00053CC0" w:rsidRDefault="00053CC0" w:rsidP="003E1090">
            <w:pPr>
              <w:suppressAutoHyphens/>
              <w:wordWrap w:val="0"/>
              <w:ind w:right="630"/>
              <w:textAlignment w:val="baseline"/>
              <w:rPr>
                <w:rFonts w:cs="Times New Roman"/>
                <w:color w:val="000000"/>
                <w:kern w:val="0"/>
                <w:szCs w:val="21"/>
              </w:rPr>
            </w:pPr>
            <w:r w:rsidRPr="00053CC0">
              <w:rPr>
                <w:rFonts w:cs="ＭＳ ゴシック"/>
                <w:color w:val="000000"/>
                <w:kern w:val="0"/>
                <w:sz w:val="22"/>
              </w:rPr>
              <w:t>Time startede:</w:t>
            </w:r>
            <w:r w:rsidRPr="00053CC0">
              <w:rPr>
                <w:rFonts w:cs="ＭＳ 明朝"/>
                <w:color w:val="000000"/>
                <w:kern w:val="0"/>
                <w:szCs w:val="21"/>
              </w:rPr>
              <w:tab/>
            </w:r>
            <w:r w:rsidRPr="00053CC0">
              <w:rPr>
                <w:rFonts w:cs="ＭＳ ゴシック"/>
                <w:color w:val="000000"/>
                <w:kern w:val="0"/>
                <w:sz w:val="22"/>
              </w:rPr>
              <w:t>10h15</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Time finished:</w:t>
            </w:r>
            <w:r w:rsidRPr="00053CC0">
              <w:rPr>
                <w:rFonts w:cs="ＭＳ 明朝"/>
                <w:color w:val="000000"/>
                <w:kern w:val="0"/>
                <w:szCs w:val="21"/>
              </w:rPr>
              <w:tab/>
            </w:r>
            <w:r w:rsidRPr="00053CC0">
              <w:rPr>
                <w:rFonts w:cs="ＭＳ ゴシック"/>
                <w:color w:val="000000"/>
                <w:kern w:val="0"/>
                <w:sz w:val="22"/>
              </w:rPr>
              <w:t>11h00</w:t>
            </w:r>
          </w:p>
          <w:p w:rsidR="00053CC0" w:rsidRPr="00053CC0" w:rsidRDefault="00053CC0" w:rsidP="003E1090">
            <w:pPr>
              <w:suppressAutoHyphens/>
              <w:wordWrap w:val="0"/>
              <w:ind w:right="630"/>
              <w:textAlignment w:val="baseline"/>
              <w:rPr>
                <w:rFonts w:cs="Times New Roman"/>
                <w:color w:val="000000"/>
                <w:kern w:val="0"/>
                <w:szCs w:val="21"/>
              </w:rPr>
            </w:pPr>
            <w:r w:rsidRPr="00053CC0">
              <w:rPr>
                <w:rFonts w:cs="ＭＳ ゴシック"/>
                <w:color w:val="000000"/>
                <w:kern w:val="0"/>
                <w:sz w:val="22"/>
              </w:rPr>
              <w:t>Table 1:Suggested protocol for the recording of clotting times in the calibration of a Working Reference Preparation of rabbit Thromboplastin.</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International reference</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 xml:space="preserve">  Working reference</w:t>
            </w:r>
          </w:p>
          <w:p w:rsidR="00053CC0" w:rsidRPr="00053CC0" w:rsidRDefault="00053CC0" w:rsidP="003E1090">
            <w:pPr>
              <w:suppressAutoHyphens/>
              <w:wordWrap w:val="0"/>
              <w:ind w:left="1888" w:right="630"/>
              <w:textAlignment w:val="baseline"/>
              <w:rPr>
                <w:rFonts w:cs="Times New Roman"/>
                <w:color w:val="000000"/>
                <w:kern w:val="0"/>
                <w:szCs w:val="21"/>
              </w:rPr>
            </w:pPr>
            <w:r w:rsidRPr="00053CC0">
              <w:rPr>
                <w:rFonts w:cs="ＭＳ ゴシック"/>
                <w:color w:val="000000"/>
                <w:kern w:val="0"/>
                <w:sz w:val="22"/>
              </w:rPr>
              <w:t>preparation RBT/79</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 xml:space="preserve">      preparation</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ゴシック"/>
                <w:color w:val="000000"/>
                <w:kern w:val="0"/>
                <w:sz w:val="22"/>
              </w:rPr>
              <w:t>Plasma</w:t>
            </w:r>
            <w:r w:rsidRPr="00053CC0">
              <w:rPr>
                <w:rFonts w:cs="ＭＳ 明朝"/>
                <w:color w:val="000000"/>
                <w:kern w:val="0"/>
                <w:szCs w:val="21"/>
              </w:rPr>
              <w:tab/>
            </w:r>
            <w:r w:rsidRPr="00053CC0">
              <w:rPr>
                <w:rFonts w:cs="ＭＳ ゴシック"/>
                <w:color w:val="000000"/>
                <w:kern w:val="0"/>
                <w:sz w:val="22"/>
              </w:rPr>
              <w:t>Order of</w:t>
            </w:r>
            <w:r w:rsidRPr="00053CC0">
              <w:rPr>
                <w:rFonts w:cs="ＭＳ 明朝"/>
                <w:color w:val="000000"/>
                <w:kern w:val="0"/>
                <w:szCs w:val="21"/>
              </w:rPr>
              <w:tab/>
            </w:r>
            <w:r w:rsidRPr="00053CC0">
              <w:rPr>
                <w:rFonts w:cs="ＭＳ ゴシック"/>
                <w:color w:val="000000"/>
                <w:kern w:val="0"/>
                <w:sz w:val="22"/>
              </w:rPr>
              <w:t>Clotting time</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Order of</w:t>
            </w:r>
            <w:r w:rsidRPr="00053CC0">
              <w:rPr>
                <w:rFonts w:cs="ＭＳ 明朝"/>
                <w:color w:val="000000"/>
                <w:kern w:val="0"/>
                <w:szCs w:val="21"/>
              </w:rPr>
              <w:tab/>
            </w:r>
            <w:r w:rsidRPr="00053CC0">
              <w:rPr>
                <w:rFonts w:cs="ＭＳ ゴシック"/>
                <w:color w:val="000000"/>
                <w:kern w:val="0"/>
                <w:sz w:val="22"/>
              </w:rPr>
              <w:t>Clotting time</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testing</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(seconds)</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testing</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(seconds)</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ゴシック"/>
                <w:color w:val="000000"/>
                <w:kern w:val="0"/>
                <w:sz w:val="22"/>
              </w:rPr>
              <w:t>Normal  1</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1</w:t>
            </w:r>
            <w:r w:rsidRPr="00053CC0">
              <w:rPr>
                <w:rFonts w:cs="ＭＳ 明朝"/>
                <w:color w:val="000000"/>
                <w:kern w:val="0"/>
                <w:szCs w:val="21"/>
              </w:rPr>
              <w:tab/>
            </w:r>
            <w:r w:rsidRPr="00053CC0">
              <w:rPr>
                <w:rFonts w:cs="ＭＳ ゴシック"/>
                <w:color w:val="000000"/>
                <w:kern w:val="0"/>
                <w:sz w:val="22"/>
              </w:rPr>
              <w:t>15.9</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2</w:t>
            </w:r>
            <w:r w:rsidRPr="00053CC0">
              <w:rPr>
                <w:rFonts w:cs="ＭＳ 明朝"/>
                <w:color w:val="000000"/>
                <w:kern w:val="0"/>
                <w:szCs w:val="21"/>
              </w:rPr>
              <w:tab/>
            </w:r>
            <w:r w:rsidRPr="00053CC0">
              <w:rPr>
                <w:rFonts w:cs="ＭＳ ゴシック"/>
                <w:color w:val="000000"/>
                <w:kern w:val="0"/>
                <w:sz w:val="22"/>
              </w:rPr>
              <w:t>13.8</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ゴシック"/>
                <w:color w:val="000000"/>
                <w:kern w:val="0"/>
                <w:sz w:val="22"/>
              </w:rPr>
              <w:t>Patient 1</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3</w:t>
            </w:r>
            <w:r w:rsidRPr="00053CC0">
              <w:rPr>
                <w:rFonts w:cs="ＭＳ 明朝"/>
                <w:color w:val="000000"/>
                <w:kern w:val="0"/>
                <w:szCs w:val="21"/>
              </w:rPr>
              <w:tab/>
            </w:r>
            <w:r w:rsidRPr="00053CC0">
              <w:rPr>
                <w:rFonts w:cs="ＭＳ ゴシック"/>
                <w:color w:val="000000"/>
                <w:kern w:val="0"/>
                <w:sz w:val="22"/>
              </w:rPr>
              <w:t>21.4</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4</w:t>
            </w:r>
            <w:r w:rsidRPr="00053CC0">
              <w:rPr>
                <w:rFonts w:cs="ＭＳ 明朝"/>
                <w:color w:val="000000"/>
                <w:kern w:val="0"/>
                <w:szCs w:val="21"/>
              </w:rPr>
              <w:tab/>
            </w:r>
            <w:r w:rsidRPr="00053CC0">
              <w:rPr>
                <w:rFonts w:cs="ＭＳ ゴシック"/>
                <w:color w:val="000000"/>
                <w:kern w:val="0"/>
                <w:sz w:val="22"/>
              </w:rPr>
              <w:t>19.6</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ゴシック"/>
                <w:color w:val="000000"/>
                <w:kern w:val="0"/>
                <w:sz w:val="22"/>
              </w:rPr>
              <w:t>Patient 2</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5</w:t>
            </w:r>
            <w:r w:rsidRPr="00053CC0">
              <w:rPr>
                <w:rFonts w:cs="ＭＳ 明朝"/>
                <w:color w:val="000000"/>
                <w:kern w:val="0"/>
                <w:szCs w:val="21"/>
              </w:rPr>
              <w:tab/>
            </w:r>
            <w:r w:rsidRPr="00053CC0">
              <w:rPr>
                <w:rFonts w:cs="ＭＳ ゴシック"/>
                <w:color w:val="000000"/>
                <w:kern w:val="0"/>
                <w:sz w:val="22"/>
              </w:rPr>
              <w:t>35.6</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6</w:t>
            </w:r>
            <w:r w:rsidRPr="00053CC0">
              <w:rPr>
                <w:rFonts w:cs="ＭＳ 明朝"/>
                <w:color w:val="000000"/>
                <w:kern w:val="0"/>
                <w:szCs w:val="21"/>
              </w:rPr>
              <w:tab/>
            </w:r>
            <w:r w:rsidRPr="00053CC0">
              <w:rPr>
                <w:rFonts w:cs="ＭＳ ゴシック"/>
                <w:color w:val="000000"/>
                <w:kern w:val="0"/>
                <w:sz w:val="22"/>
              </w:rPr>
              <w:t>30.8</w:t>
            </w:r>
          </w:p>
          <w:p w:rsidR="00053CC0" w:rsidRPr="00053CC0" w:rsidRDefault="00053CC0" w:rsidP="003E1090">
            <w:pPr>
              <w:suppressAutoHyphens/>
              <w:wordWrap w:val="0"/>
              <w:ind w:left="210" w:right="630"/>
              <w:textAlignment w:val="baseline"/>
              <w:rPr>
                <w:rFonts w:cs="Times New Roman"/>
                <w:color w:val="000000"/>
                <w:kern w:val="0"/>
                <w:szCs w:val="21"/>
              </w:rPr>
            </w:pPr>
            <w:r w:rsidRPr="00053CC0">
              <w:rPr>
                <w:rFonts w:cs="ＭＳ ゴシック"/>
                <w:color w:val="000000"/>
                <w:kern w:val="0"/>
                <w:sz w:val="22"/>
              </w:rPr>
              <w:t>Patient 3</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7</w:t>
            </w:r>
            <w:r w:rsidRPr="00053CC0">
              <w:rPr>
                <w:rFonts w:cs="ＭＳ 明朝"/>
                <w:color w:val="000000"/>
                <w:kern w:val="0"/>
                <w:szCs w:val="21"/>
              </w:rPr>
              <w:tab/>
            </w:r>
            <w:r w:rsidRPr="00053CC0">
              <w:rPr>
                <w:rFonts w:cs="ＭＳ ゴシック"/>
                <w:color w:val="000000"/>
                <w:kern w:val="0"/>
                <w:sz w:val="22"/>
              </w:rPr>
              <w:t>29.1</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8</w:t>
            </w:r>
            <w:r w:rsidRPr="00053CC0">
              <w:rPr>
                <w:rFonts w:cs="ＭＳ 明朝"/>
                <w:color w:val="000000"/>
                <w:kern w:val="0"/>
                <w:szCs w:val="21"/>
              </w:rPr>
              <w:tab/>
            </w:r>
            <w:r w:rsidRPr="00053CC0">
              <w:rPr>
                <w:rFonts w:cs="ＭＳ ゴシック"/>
                <w:color w:val="000000"/>
                <w:kern w:val="0"/>
                <w:sz w:val="22"/>
              </w:rPr>
              <w:t>28.6</w:t>
            </w:r>
          </w:p>
          <w:p w:rsidR="00053CC0" w:rsidRPr="00053CC0" w:rsidRDefault="00053CC0" w:rsidP="003E1090">
            <w:pPr>
              <w:suppressAutoHyphens/>
              <w:wordWrap w:val="0"/>
              <w:ind w:left="210" w:right="630"/>
              <w:jc w:val="left"/>
              <w:textAlignment w:val="baseline"/>
              <w:rPr>
                <w:rFonts w:cs="Times New Roman"/>
                <w:color w:val="000000"/>
                <w:kern w:val="0"/>
                <w:szCs w:val="21"/>
              </w:rPr>
            </w:pPr>
            <w:r w:rsidRPr="00053CC0">
              <w:rPr>
                <w:rFonts w:cs="ＭＳ ゴシック"/>
                <w:color w:val="000000"/>
                <w:kern w:val="0"/>
                <w:sz w:val="22"/>
              </w:rPr>
              <w:t>Patient 4</w:t>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9</w:t>
            </w:r>
            <w:r w:rsidRPr="00053CC0">
              <w:rPr>
                <w:rFonts w:cs="ＭＳ 明朝"/>
                <w:color w:val="000000"/>
                <w:kern w:val="0"/>
                <w:szCs w:val="21"/>
              </w:rPr>
              <w:tab/>
            </w:r>
            <w:r w:rsidRPr="00053CC0">
              <w:rPr>
                <w:rFonts w:cs="ＭＳ ゴシック"/>
                <w:color w:val="000000"/>
                <w:kern w:val="0"/>
                <w:sz w:val="22"/>
              </w:rPr>
              <w:t>21.8</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 xml:space="preserve">       10</w:t>
            </w:r>
            <w:r w:rsidRPr="00053CC0">
              <w:rPr>
                <w:rFonts w:cs="ＭＳ 明朝"/>
                <w:color w:val="000000"/>
                <w:kern w:val="0"/>
                <w:szCs w:val="21"/>
              </w:rPr>
              <w:tab/>
            </w:r>
            <w:r w:rsidRPr="00053CC0">
              <w:rPr>
                <w:rFonts w:cs="ＭＳ ゴシック"/>
                <w:color w:val="000000"/>
                <w:kern w:val="0"/>
                <w:sz w:val="22"/>
              </w:rPr>
              <w:t>19.6</w:t>
            </w:r>
          </w:p>
          <w:p w:rsidR="00053CC0" w:rsidRPr="00053CC0" w:rsidRDefault="00053CC0" w:rsidP="003E1090">
            <w:pPr>
              <w:suppressAutoHyphens/>
              <w:wordWrap w:val="0"/>
              <w:ind w:left="210" w:right="630"/>
              <w:jc w:val="left"/>
              <w:textAlignment w:val="baseline"/>
              <w:rPr>
                <w:rFonts w:cs="Times New Roman"/>
                <w:color w:val="000000"/>
                <w:kern w:val="0"/>
                <w:szCs w:val="21"/>
              </w:rPr>
            </w:pPr>
            <w:r w:rsidRPr="00053CC0">
              <w:rPr>
                <w:rFonts w:cs="ＭＳ ゴシック"/>
                <w:color w:val="000000"/>
                <w:kern w:val="0"/>
                <w:sz w:val="22"/>
              </w:rPr>
              <w:t>Patient 5</w:t>
            </w:r>
            <w:r w:rsidRPr="00053CC0">
              <w:rPr>
                <w:rFonts w:cs="ＭＳ 明朝"/>
                <w:color w:val="000000"/>
                <w:kern w:val="0"/>
                <w:szCs w:val="21"/>
              </w:rPr>
              <w:tab/>
            </w:r>
            <w:r w:rsidRPr="00053CC0">
              <w:rPr>
                <w:rFonts w:cs="ＭＳ ゴシック"/>
                <w:color w:val="000000"/>
                <w:kern w:val="0"/>
                <w:sz w:val="22"/>
              </w:rPr>
              <w:t xml:space="preserve">       11</w:t>
            </w:r>
            <w:r w:rsidRPr="00053CC0">
              <w:rPr>
                <w:rFonts w:cs="ＭＳ 明朝"/>
                <w:color w:val="000000"/>
                <w:kern w:val="0"/>
                <w:szCs w:val="21"/>
              </w:rPr>
              <w:tab/>
            </w:r>
            <w:r w:rsidRPr="00053CC0">
              <w:rPr>
                <w:rFonts w:cs="ＭＳ ゴシック"/>
                <w:color w:val="000000"/>
                <w:kern w:val="0"/>
                <w:sz w:val="22"/>
              </w:rPr>
              <w:t>41.1</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 xml:space="preserve">       12</w:t>
            </w:r>
            <w:r w:rsidRPr="00053CC0">
              <w:rPr>
                <w:rFonts w:cs="ＭＳ 明朝"/>
                <w:color w:val="000000"/>
                <w:kern w:val="0"/>
                <w:szCs w:val="21"/>
              </w:rPr>
              <w:tab/>
            </w:r>
            <w:r w:rsidRPr="00053CC0">
              <w:rPr>
                <w:rFonts w:cs="ＭＳ ゴシック"/>
                <w:color w:val="000000"/>
                <w:kern w:val="0"/>
                <w:sz w:val="22"/>
              </w:rPr>
              <w:t>33.6</w:t>
            </w:r>
          </w:p>
          <w:p w:rsidR="00053CC0" w:rsidRPr="00053CC0" w:rsidRDefault="00053CC0" w:rsidP="003E1090">
            <w:pPr>
              <w:suppressAutoHyphens/>
              <w:wordWrap w:val="0"/>
              <w:ind w:left="210" w:right="630"/>
              <w:jc w:val="left"/>
              <w:textAlignment w:val="baseline"/>
              <w:rPr>
                <w:rFonts w:cs="Times New Roman"/>
                <w:color w:val="000000"/>
                <w:kern w:val="0"/>
                <w:szCs w:val="21"/>
              </w:rPr>
            </w:pPr>
            <w:r w:rsidRPr="00053CC0">
              <w:rPr>
                <w:rFonts w:cs="ＭＳ ゴシック"/>
                <w:color w:val="000000"/>
                <w:kern w:val="0"/>
                <w:sz w:val="22"/>
              </w:rPr>
              <w:t>Patient 6</w:t>
            </w:r>
            <w:r w:rsidRPr="00053CC0">
              <w:rPr>
                <w:rFonts w:cs="ＭＳ 明朝"/>
                <w:color w:val="000000"/>
                <w:kern w:val="0"/>
                <w:szCs w:val="21"/>
              </w:rPr>
              <w:tab/>
            </w:r>
            <w:r w:rsidRPr="00053CC0">
              <w:rPr>
                <w:rFonts w:cs="ＭＳ ゴシック"/>
                <w:color w:val="000000"/>
                <w:kern w:val="0"/>
                <w:sz w:val="22"/>
              </w:rPr>
              <w:t xml:space="preserve">       13</w:t>
            </w:r>
            <w:r w:rsidRPr="00053CC0">
              <w:rPr>
                <w:rFonts w:cs="ＭＳ 明朝"/>
                <w:color w:val="000000"/>
                <w:kern w:val="0"/>
                <w:szCs w:val="21"/>
              </w:rPr>
              <w:tab/>
            </w:r>
            <w:r w:rsidRPr="00053CC0">
              <w:rPr>
                <w:rFonts w:cs="ＭＳ ゴシック"/>
                <w:color w:val="000000"/>
                <w:kern w:val="0"/>
                <w:sz w:val="22"/>
              </w:rPr>
              <w:t>37.9</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 xml:space="preserve">       14</w:t>
            </w:r>
            <w:r w:rsidRPr="00053CC0">
              <w:rPr>
                <w:rFonts w:cs="ＭＳ 明朝"/>
                <w:color w:val="000000"/>
                <w:kern w:val="0"/>
                <w:szCs w:val="21"/>
              </w:rPr>
              <w:tab/>
            </w:r>
            <w:r w:rsidRPr="00053CC0">
              <w:rPr>
                <w:rFonts w:cs="ＭＳ ゴシック"/>
                <w:color w:val="000000"/>
                <w:kern w:val="0"/>
                <w:sz w:val="22"/>
              </w:rPr>
              <w:t>28.1</w:t>
            </w:r>
          </w:p>
          <w:p w:rsidR="00053CC0" w:rsidRPr="00053CC0" w:rsidRDefault="00053CC0" w:rsidP="003E1090">
            <w:pPr>
              <w:suppressAutoHyphens/>
              <w:wordWrap w:val="0"/>
              <w:ind w:left="210" w:right="630"/>
              <w:jc w:val="left"/>
              <w:textAlignment w:val="baseline"/>
              <w:rPr>
                <w:rFonts w:cs="Times New Roman"/>
                <w:color w:val="000000"/>
                <w:kern w:val="0"/>
                <w:szCs w:val="21"/>
              </w:rPr>
            </w:pPr>
            <w:r w:rsidRPr="00053CC0">
              <w:rPr>
                <w:rFonts w:cs="ＭＳ ゴシック"/>
                <w:color w:val="000000"/>
                <w:kern w:val="0"/>
                <w:sz w:val="22"/>
              </w:rPr>
              <w:t>Normal  2</w:t>
            </w:r>
            <w:r w:rsidRPr="00053CC0">
              <w:rPr>
                <w:rFonts w:cs="ＭＳ 明朝"/>
                <w:color w:val="000000"/>
                <w:kern w:val="0"/>
                <w:szCs w:val="21"/>
              </w:rPr>
              <w:tab/>
            </w:r>
            <w:r w:rsidRPr="00053CC0">
              <w:rPr>
                <w:rFonts w:cs="ＭＳ ゴシック"/>
                <w:color w:val="000000"/>
                <w:kern w:val="0"/>
                <w:sz w:val="22"/>
              </w:rPr>
              <w:t xml:space="preserve">       15</w:t>
            </w:r>
            <w:r w:rsidRPr="00053CC0">
              <w:rPr>
                <w:rFonts w:cs="ＭＳ 明朝"/>
                <w:color w:val="000000"/>
                <w:kern w:val="0"/>
                <w:szCs w:val="21"/>
              </w:rPr>
              <w:tab/>
            </w:r>
            <w:r w:rsidRPr="00053CC0">
              <w:rPr>
                <w:rFonts w:cs="ＭＳ ゴシック"/>
                <w:color w:val="000000"/>
                <w:kern w:val="0"/>
                <w:sz w:val="22"/>
              </w:rPr>
              <w:t>17.1</w:t>
            </w:r>
            <w:r w:rsidRPr="00053CC0">
              <w:rPr>
                <w:rFonts w:cs="ＭＳ 明朝"/>
                <w:color w:val="000000"/>
                <w:kern w:val="0"/>
                <w:szCs w:val="21"/>
              </w:rPr>
              <w:tab/>
            </w:r>
            <w:r w:rsidRPr="00053CC0">
              <w:rPr>
                <w:rFonts w:cs="ＭＳ 明朝"/>
                <w:color w:val="000000"/>
                <w:kern w:val="0"/>
                <w:szCs w:val="21"/>
              </w:rPr>
              <w:tab/>
            </w:r>
            <w:r w:rsidRPr="00053CC0">
              <w:rPr>
                <w:rFonts w:cs="ＭＳ 明朝"/>
                <w:color w:val="000000"/>
                <w:kern w:val="0"/>
                <w:szCs w:val="21"/>
              </w:rPr>
              <w:tab/>
            </w:r>
            <w:r w:rsidRPr="00053CC0">
              <w:rPr>
                <w:rFonts w:cs="ＭＳ ゴシック"/>
                <w:color w:val="000000"/>
                <w:kern w:val="0"/>
                <w:sz w:val="22"/>
              </w:rPr>
              <w:t xml:space="preserve">       16</w:t>
            </w:r>
            <w:r w:rsidRPr="00053CC0">
              <w:rPr>
                <w:rFonts w:cs="ＭＳ 明朝"/>
                <w:color w:val="000000"/>
                <w:kern w:val="0"/>
                <w:szCs w:val="21"/>
              </w:rPr>
              <w:tab/>
            </w:r>
            <w:r w:rsidRPr="00053CC0">
              <w:rPr>
                <w:rFonts w:cs="ＭＳ ゴシック"/>
                <w:color w:val="000000"/>
                <w:kern w:val="0"/>
                <w:sz w:val="22"/>
              </w:rPr>
              <w:t>15.2</w:t>
            </w:r>
          </w:p>
          <w:p w:rsidR="00053CC0" w:rsidRPr="00053CC0" w:rsidRDefault="00053CC0" w:rsidP="003E1090">
            <w:pPr>
              <w:suppressAutoHyphens/>
              <w:wordWrap w:val="0"/>
              <w:ind w:right="630"/>
              <w:textAlignment w:val="baseline"/>
              <w:rPr>
                <w:rFonts w:cs="Times New Roman"/>
                <w:color w:val="000000"/>
                <w:kern w:val="0"/>
                <w:szCs w:val="21"/>
              </w:rPr>
            </w:pPr>
          </w:p>
          <w:p w:rsidR="00053CC0" w:rsidRPr="00053CC0" w:rsidRDefault="00053CC0" w:rsidP="003E1090">
            <w:pPr>
              <w:suppressAutoHyphens/>
              <w:wordWrap w:val="0"/>
              <w:ind w:right="630"/>
              <w:textAlignment w:val="baseline"/>
              <w:rPr>
                <w:rFonts w:cs="Times New Roman"/>
                <w:color w:val="000000"/>
                <w:kern w:val="0"/>
                <w:szCs w:val="21"/>
              </w:rPr>
            </w:pPr>
            <w:r w:rsidRPr="00053CC0">
              <w:rPr>
                <w:rFonts w:cs="ＭＳ ゴシック"/>
                <w:b/>
                <w:bCs/>
                <w:color w:val="000000"/>
                <w:kern w:val="0"/>
                <w:sz w:val="22"/>
              </w:rPr>
              <w:t>Caliculation</w:t>
            </w:r>
          </w:p>
          <w:p w:rsidR="00053CC0" w:rsidRPr="00053CC0" w:rsidRDefault="00053CC0" w:rsidP="00053CC0">
            <w:pPr>
              <w:suppressAutoHyphens/>
              <w:wordWrap w:val="0"/>
              <w:ind w:right="630"/>
              <w:jc w:val="left"/>
              <w:textAlignment w:val="baseline"/>
              <w:rPr>
                <w:rFonts w:cs="Times New Roman" w:hint="eastAsia"/>
                <w:color w:val="000000"/>
                <w:kern w:val="0"/>
                <w:szCs w:val="21"/>
              </w:rPr>
            </w:pPr>
            <w:r w:rsidRPr="00053CC0">
              <w:rPr>
                <w:rFonts w:cs="ＭＳ ゴシック"/>
                <w:color w:val="000000"/>
                <w:kern w:val="0"/>
                <w:sz w:val="22"/>
              </w:rPr>
              <w:t>The International Sensitivity Index of the working preparation(</w:t>
            </w:r>
            <w:r w:rsidRPr="00053CC0">
              <w:rPr>
                <w:rFonts w:cs="ＭＳ ゴシック"/>
                <w:color w:val="000000"/>
                <w:kern w:val="0"/>
                <w:sz w:val="22"/>
              </w:rPr>
              <w:t>ＩＳＩＷＲＰ</w:t>
            </w:r>
            <w:r w:rsidRPr="00053CC0">
              <w:rPr>
                <w:rFonts w:cs="ＭＳ ゴシック"/>
                <w:color w:val="000000"/>
                <w:kern w:val="0"/>
                <w:sz w:val="22"/>
              </w:rPr>
              <w:t>) is obtained by plotting the prothrombin times using the two thromboplastins on logarithmic axes as shown in Fig.1, fitting a straight line and estimating the slope. Any suitable statistical procedure for fitting the line and for estimating the slope and standard error of the slope may be used. However,the technique of orthogonal regression1 may be preferred. With this technique,the slope,</w:t>
            </w:r>
            <w:r w:rsidRPr="00053CC0">
              <w:rPr>
                <w:rFonts w:cs="ＭＳ ゴシック"/>
                <w:color w:val="000000"/>
                <w:kern w:val="0"/>
                <w:sz w:val="22"/>
              </w:rPr>
              <w:t>ＣＩＲＰ，ＷＲＰ</w:t>
            </w:r>
            <w:r w:rsidRPr="00053CC0">
              <w:rPr>
                <w:rFonts w:cs="ＭＳ ゴシック"/>
                <w:color w:val="000000"/>
                <w:kern w:val="0"/>
                <w:sz w:val="22"/>
              </w:rPr>
              <w:t>,can be calculated from the following formulae:</w:t>
            </w:r>
          </w:p>
        </w:tc>
      </w:tr>
    </w:tbl>
    <w:p w:rsidR="005242C8" w:rsidRDefault="005242C8" w:rsidP="00053CC0">
      <w:pPr>
        <w:ind w:firstLine="840"/>
      </w:pPr>
      <w:r>
        <w:rPr>
          <w:noProof/>
        </w:rPr>
        <w:drawing>
          <wp:inline distT="0" distB="0" distL="0" distR="0" wp14:anchorId="21A893DD">
            <wp:extent cx="4491863" cy="3397469"/>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0908" cy="3427001"/>
                    </a:xfrm>
                    <a:prstGeom prst="rect">
                      <a:avLst/>
                    </a:prstGeom>
                    <a:noFill/>
                    <a:ln>
                      <a:noFill/>
                    </a:ln>
                  </pic:spPr>
                </pic:pic>
              </a:graphicData>
            </a:graphic>
          </wp:inline>
        </w:drawing>
      </w:r>
    </w:p>
    <w:p w:rsidR="005242C8" w:rsidRDefault="005242C8" w:rsidP="005242C8">
      <w:r>
        <w:t>Fig.1.DoublelogarithmicplotofprothrombintimesobtainedononeoutoftendifferentoccasionsfordeterminationoftheInternationalSensitivityIndex.</w:t>
      </w:r>
    </w:p>
    <w:p w:rsidR="005242C8" w:rsidRDefault="005242C8" w:rsidP="005242C8"/>
    <w:p w:rsidR="005242C8" w:rsidRDefault="005242C8" w:rsidP="005242C8"/>
    <w:p w:rsidR="005242C8" w:rsidRDefault="005242C8" w:rsidP="005242C8">
      <w:r>
        <w:t>Example</w:t>
      </w:r>
    </w:p>
    <w:p w:rsidR="005242C8" w:rsidRDefault="005242C8" w:rsidP="005242C8">
      <w:pPr>
        <w:rPr>
          <w:rFonts w:hint="eastAsia"/>
        </w:rPr>
      </w:pPr>
      <w:r>
        <w:rPr>
          <w:rFonts w:hint="eastAsia"/>
        </w:rPr>
        <w:t>UsingthedatafromTable1,thecalculatedvaluefor</w:t>
      </w:r>
      <w:r>
        <w:rPr>
          <w:rFonts w:hint="eastAsia"/>
        </w:rPr>
        <w:t>ＣＩＲＰ，ＷＲＰ</w:t>
      </w:r>
      <w:r>
        <w:rPr>
          <w:rFonts w:hint="eastAsia"/>
        </w:rPr>
        <w:t>is0.968.</w:t>
      </w:r>
    </w:p>
    <w:p w:rsidR="005242C8" w:rsidRDefault="005242C8" w:rsidP="005242C8">
      <w:pPr>
        <w:rPr>
          <w:rFonts w:hint="eastAsia"/>
        </w:rPr>
      </w:pPr>
      <w:r>
        <w:rPr>
          <w:rFonts w:hint="eastAsia"/>
        </w:rPr>
        <w:t>TheInternationalSensitivityIndexforRBT/79is1.4.Thus,theInternationalSensitivityIndexfortheworkingreferencepreparationisestimatedas0.968</w:t>
      </w:r>
      <w:r>
        <w:rPr>
          <w:rFonts w:hint="eastAsia"/>
        </w:rPr>
        <w:t>×</w:t>
      </w:r>
      <w:r>
        <w:rPr>
          <w:rFonts w:hint="eastAsia"/>
        </w:rPr>
        <w:t>1.4</w:t>
      </w:r>
      <w:r>
        <w:rPr>
          <w:rFonts w:hint="eastAsia"/>
        </w:rPr>
        <w:t>＝</w:t>
      </w:r>
      <w:r>
        <w:rPr>
          <w:rFonts w:hint="eastAsia"/>
        </w:rPr>
        <w:t>1.355.</w:t>
      </w:r>
    </w:p>
    <w:p w:rsidR="005242C8" w:rsidRDefault="005242C8" w:rsidP="005242C8">
      <w:r>
        <w:rPr>
          <w:rFonts w:hint="eastAsia"/>
        </w:rPr>
        <w:t>Thestandarderrorfor</w:t>
      </w:r>
      <w:r>
        <w:rPr>
          <w:rFonts w:hint="eastAsia"/>
        </w:rPr>
        <w:t>ＣＩＲＰ，ＷＲＰ</w:t>
      </w:r>
      <w:r>
        <w:rPr>
          <w:rFonts w:hint="eastAsia"/>
        </w:rPr>
        <w:t>iscalculatedas0.072.Thus,S.E.(ISIWRP)</w:t>
      </w:r>
      <w:r>
        <w:rPr>
          <w:rFonts w:hint="eastAsia"/>
        </w:rPr>
        <w:t>＝</w:t>
      </w:r>
      <w:r>
        <w:rPr>
          <w:rFonts w:hint="eastAsia"/>
        </w:rPr>
        <w:t>0.072</w:t>
      </w:r>
      <w:r>
        <w:rPr>
          <w:rFonts w:hint="eastAsia"/>
        </w:rPr>
        <w:t>×</w:t>
      </w:r>
      <w:r>
        <w:rPr>
          <w:rFonts w:hint="eastAsia"/>
        </w:rPr>
        <w:t>1.4</w:t>
      </w:r>
      <w:r>
        <w:rPr>
          <w:rFonts w:hint="eastAsia"/>
        </w:rPr>
        <w:t>＝</w:t>
      </w:r>
      <w:r>
        <w:rPr>
          <w:rFonts w:hint="eastAsia"/>
        </w:rPr>
        <w:t>0.100.ThecoefficientofvariationfortheISIoftheworkingreferencepreparationis100</w:t>
      </w:r>
      <w:r>
        <w:rPr>
          <w:rFonts w:hint="eastAsia"/>
        </w:rPr>
        <w:t>×</w:t>
      </w:r>
      <w:r>
        <w:rPr>
          <w:rFonts w:hint="eastAsia"/>
        </w:rPr>
        <w:t>0.100/1.355</w:t>
      </w:r>
      <w:r>
        <w:rPr>
          <w:rFonts w:hint="eastAsia"/>
        </w:rPr>
        <w:t>＝</w:t>
      </w:r>
      <w:r>
        <w:rPr>
          <w:rFonts w:hint="eastAsia"/>
        </w:rPr>
        <w:t>7.4</w:t>
      </w:r>
      <w:r>
        <w:rPr>
          <w:rFonts w:hint="eastAsia"/>
        </w:rPr>
        <w:t>％</w:t>
      </w:r>
      <w:r>
        <w:rPr>
          <w:rFonts w:hint="eastAsia"/>
        </w:rPr>
        <w:t>.ThecoefficientofvariationislargebecouseTable1contains</w:t>
      </w:r>
      <w:r>
        <w:t>datafromonlyeightplasmas,i.e.,oneday’stests.Inpractice,testswouldbeconductedonseveraldaysandthecoefficientofvariationusingthecombineddatawouldbesmaller.</w:t>
      </w:r>
    </w:p>
    <w:p w:rsidR="005242C8" w:rsidRDefault="005242C8" w:rsidP="005242C8"/>
    <w:p w:rsidR="005242C8" w:rsidRPr="00ED3C1D" w:rsidRDefault="005242C8" w:rsidP="005242C8">
      <w:pPr>
        <w:rPr>
          <w:rFonts w:hint="eastAsia"/>
          <w:b/>
        </w:rPr>
      </w:pPr>
      <w:r w:rsidRPr="00ED3C1D">
        <w:rPr>
          <w:rFonts w:hint="eastAsia"/>
          <w:b/>
        </w:rPr>
        <w:t>４－２</w:t>
      </w:r>
      <w:r w:rsidR="00ED3C1D">
        <w:rPr>
          <w:rFonts w:hint="eastAsia"/>
          <w:b/>
        </w:rPr>
        <w:t xml:space="preserve"> </w:t>
      </w:r>
      <w:r w:rsidRPr="00ED3C1D">
        <w:rPr>
          <w:rFonts w:hint="eastAsia"/>
          <w:b/>
        </w:rPr>
        <w:t>ＩＣＳＨとＩＣＴＨのレポート</w:t>
      </w:r>
    </w:p>
    <w:p w:rsidR="005242C8" w:rsidRDefault="005242C8" w:rsidP="005242C8">
      <w:pPr>
        <w:rPr>
          <w:rFonts w:hint="eastAsia"/>
        </w:rPr>
      </w:pPr>
      <w:r>
        <w:rPr>
          <w:rFonts w:hint="eastAsia"/>
        </w:rPr>
        <w:t>ＩＣＳＨとＩＣＴＨは共同して、</w:t>
      </w:r>
      <w:r>
        <w:rPr>
          <w:rFonts w:hint="eastAsia"/>
        </w:rPr>
        <w:t>ThrombosisandHaemostasis</w:t>
      </w:r>
      <w:r>
        <w:rPr>
          <w:rFonts w:hint="eastAsia"/>
        </w:rPr>
        <w:t>（</w:t>
      </w:r>
      <w:r>
        <w:rPr>
          <w:rFonts w:hint="eastAsia"/>
        </w:rPr>
        <w:t>1985</w:t>
      </w:r>
      <w:r>
        <w:rPr>
          <w:rFonts w:hint="eastAsia"/>
        </w:rPr>
        <w:t>）に経口抗凝固療法のコントロールにおけるＰＴのレポート方法について「勧告（</w:t>
      </w:r>
      <w:r>
        <w:rPr>
          <w:rFonts w:hint="eastAsia"/>
        </w:rPr>
        <w:t>Recommendation</w:t>
      </w:r>
      <w:r>
        <w:rPr>
          <w:rFonts w:hint="eastAsia"/>
        </w:rPr>
        <w:t>）」を掲載している。この中ではＷＨＯが標準トロンボプラスチンとするＢＣＴ／</w:t>
      </w:r>
      <w:r>
        <w:rPr>
          <w:rFonts w:hint="eastAsia"/>
        </w:rPr>
        <w:t>253</w:t>
      </w:r>
      <w:r>
        <w:rPr>
          <w:rFonts w:hint="eastAsia"/>
        </w:rPr>
        <w:t>を基準として、あるいはこの基準試薬に基づいて設定された他のＷＨＯ標準トロンボプラスチンを用いて、経口抗凝固療法に適用される市販ＰＴ試薬にこれらと比較したＩＳＩ値を付け、ＩＮＲで報告することを勧告している。すなわち、①経口抗凝固療法において使用される市販ＰＴ試薬は、ＷＨＯが標準トロンボプラスチン</w:t>
      </w:r>
      <w:r>
        <w:rPr>
          <w:rFonts w:hint="eastAsia"/>
        </w:rPr>
        <w:tab/>
      </w:r>
      <w:r>
        <w:rPr>
          <w:rFonts w:hint="eastAsia"/>
        </w:rPr>
        <w:t>として採用した試薬と比較した傾き（</w:t>
      </w:r>
      <w:r>
        <w:rPr>
          <w:rFonts w:hint="eastAsia"/>
        </w:rPr>
        <w:t>Slope</w:t>
      </w:r>
      <w:r>
        <w:rPr>
          <w:rFonts w:hint="eastAsia"/>
        </w:rPr>
        <w:t>）をバッチ毎に示し、ＩＳＩとして表示すること。</w:t>
      </w:r>
    </w:p>
    <w:p w:rsidR="005242C8" w:rsidRDefault="005242C8" w:rsidP="005242C8">
      <w:pPr>
        <w:rPr>
          <w:rFonts w:hint="eastAsia"/>
        </w:rPr>
      </w:pPr>
      <w:r>
        <w:rPr>
          <w:rFonts w:hint="eastAsia"/>
        </w:rPr>
        <w:t>②市販ＰＴ試薬にはＰＴ結果とＩＮＲ値との関係を示した表あるいはグラフを添付すること。</w:t>
      </w:r>
    </w:p>
    <w:p w:rsidR="005242C8" w:rsidRDefault="005242C8" w:rsidP="005242C8">
      <w:r>
        <w:rPr>
          <w:rFonts w:hint="eastAsia"/>
        </w:rPr>
        <w:t>である。例として下記のグラフと表が示されている。</w:t>
      </w:r>
    </w:p>
    <w:p w:rsidR="005242C8" w:rsidRDefault="005242C8" w:rsidP="005242C8">
      <w:pPr>
        <w:rPr>
          <w:rFonts w:hint="eastAsia"/>
        </w:rPr>
      </w:pPr>
      <w:r>
        <w:rPr>
          <w:rFonts w:hint="eastAsia"/>
        </w:rPr>
        <w:t>Thrombosis</w:t>
      </w:r>
      <w:r w:rsidR="00053CC0">
        <w:t xml:space="preserve"> </w:t>
      </w:r>
      <w:r>
        <w:rPr>
          <w:rFonts w:hint="eastAsia"/>
        </w:rPr>
        <w:t>and</w:t>
      </w:r>
      <w:r w:rsidR="00053CC0">
        <w:t xml:space="preserve"> </w:t>
      </w:r>
      <w:r>
        <w:rPr>
          <w:rFonts w:hint="eastAsia"/>
        </w:rPr>
        <w:t>Haemostasis</w:t>
      </w:r>
      <w:r>
        <w:rPr>
          <w:rFonts w:hint="eastAsia"/>
        </w:rPr>
        <w:t>に</w:t>
      </w:r>
      <w:r>
        <w:rPr>
          <w:rFonts w:hint="eastAsia"/>
        </w:rPr>
        <w:t>Report</w:t>
      </w:r>
      <w:r>
        <w:rPr>
          <w:rFonts w:hint="eastAsia"/>
        </w:rPr>
        <w:t>された内容</w:t>
      </w:r>
      <w:r w:rsidR="00053CC0">
        <w:rPr>
          <w:rFonts w:hint="eastAsia"/>
        </w:rPr>
        <w:t xml:space="preserve"> </w:t>
      </w:r>
    </w:p>
    <w:tbl>
      <w:tblPr>
        <w:tblStyle w:val="a3"/>
        <w:tblW w:w="0" w:type="auto"/>
        <w:tblInd w:w="1150" w:type="dxa"/>
        <w:tblLook w:val="04A0" w:firstRow="1" w:lastRow="0" w:firstColumn="1" w:lastColumn="0" w:noHBand="0" w:noVBand="1"/>
      </w:tblPr>
      <w:tblGrid>
        <w:gridCol w:w="5355"/>
      </w:tblGrid>
      <w:tr w:rsidR="005242C8" w:rsidTr="00053CC0">
        <w:tc>
          <w:tcPr>
            <w:tcW w:w="5355" w:type="dxa"/>
          </w:tcPr>
          <w:p w:rsidR="005242C8" w:rsidRDefault="005242C8" w:rsidP="005242C8">
            <w:pPr>
              <w:rPr>
                <w:rFonts w:hint="eastAsia"/>
              </w:rPr>
            </w:pPr>
            <w:r>
              <w:rPr>
                <w:rFonts w:hint="eastAsia"/>
              </w:rPr>
              <w:t>Normal:12.0sec.</w:t>
            </w:r>
            <w:r>
              <w:rPr>
                <w:rFonts w:hint="eastAsia"/>
              </w:rPr>
              <w:t>→</w:t>
            </w:r>
            <w:r>
              <w:rPr>
                <w:rFonts w:hint="eastAsia"/>
              </w:rPr>
              <w:t>Patient</w:t>
            </w:r>
            <w:r>
              <w:rPr>
                <w:rFonts w:hint="eastAsia"/>
              </w:rPr>
              <w:t>’</w:t>
            </w:r>
            <w:r>
              <w:rPr>
                <w:rFonts w:hint="eastAsia"/>
              </w:rPr>
              <w:t>s:18.0sec.ISI</w:t>
            </w:r>
            <w:r>
              <w:rPr>
                <w:rFonts w:hint="eastAsia"/>
              </w:rPr>
              <w:t>＝</w:t>
            </w:r>
            <w:r>
              <w:rPr>
                <w:rFonts w:hint="eastAsia"/>
              </w:rPr>
              <w:t>2.3</w:t>
            </w:r>
          </w:p>
          <w:p w:rsidR="005242C8" w:rsidRPr="00053CC0" w:rsidRDefault="005242C8" w:rsidP="00053CC0">
            <w:pPr>
              <w:ind w:firstLine="210"/>
              <w:rPr>
                <w:rFonts w:hint="eastAsia"/>
                <w:u w:val="single"/>
              </w:rPr>
            </w:pPr>
            <w:r w:rsidRPr="00053CC0">
              <w:rPr>
                <w:rFonts w:hint="eastAsia"/>
                <w:u w:val="single"/>
              </w:rPr>
              <w:t>ＰＲ</w:t>
            </w:r>
            <w:r w:rsidR="00053CC0" w:rsidRPr="00053CC0">
              <w:rPr>
                <w:rFonts w:hint="eastAsia"/>
                <w:u w:val="single"/>
              </w:rPr>
              <w:t xml:space="preserve">         </w:t>
            </w:r>
            <w:r w:rsidRPr="00053CC0">
              <w:rPr>
                <w:rFonts w:hint="eastAsia"/>
                <w:u w:val="single"/>
              </w:rPr>
              <w:t>PT</w:t>
            </w:r>
            <w:r w:rsidR="00053CC0" w:rsidRPr="00053CC0">
              <w:rPr>
                <w:u w:val="single"/>
              </w:rPr>
              <w:t xml:space="preserve"> </w:t>
            </w:r>
            <w:r w:rsidRPr="00053CC0">
              <w:rPr>
                <w:rFonts w:hint="eastAsia"/>
                <w:u w:val="single"/>
              </w:rPr>
              <w:t>index</w:t>
            </w:r>
            <w:r w:rsidR="00053CC0" w:rsidRPr="00053CC0">
              <w:rPr>
                <w:u w:val="single"/>
              </w:rPr>
              <w:t xml:space="preserve">    </w:t>
            </w:r>
            <w:r w:rsidRPr="00053CC0">
              <w:rPr>
                <w:rFonts w:hint="eastAsia"/>
                <w:u w:val="single"/>
              </w:rPr>
              <w:t>Percent</w:t>
            </w:r>
            <w:r w:rsidR="00053CC0" w:rsidRPr="00053CC0">
              <w:rPr>
                <w:u w:val="single"/>
              </w:rPr>
              <w:t xml:space="preserve">  </w:t>
            </w:r>
            <w:r w:rsidRPr="00053CC0">
              <w:rPr>
                <w:rFonts w:hint="eastAsia"/>
                <w:u w:val="single"/>
              </w:rPr>
              <w:t>ＩＮＲ</w:t>
            </w:r>
          </w:p>
          <w:p w:rsidR="005242C8" w:rsidRDefault="005242C8" w:rsidP="00ED3C1D">
            <w:pPr>
              <w:snapToGrid w:val="0"/>
              <w:spacing w:line="160" w:lineRule="atLeast"/>
              <w:ind w:firstLine="210"/>
            </w:pPr>
            <w:r>
              <w:t>1.0</w:t>
            </w:r>
            <w:r w:rsidR="00053CC0">
              <w:t xml:space="preserve">           </w:t>
            </w:r>
            <w:r>
              <w:t>100</w:t>
            </w:r>
            <w:r w:rsidR="00053CC0">
              <w:t xml:space="preserve">         </w:t>
            </w:r>
            <w:r>
              <w:t>100</w:t>
            </w:r>
            <w:r w:rsidR="00053CC0">
              <w:t xml:space="preserve">      </w:t>
            </w:r>
            <w:r>
              <w:t>1.0</w:t>
            </w:r>
          </w:p>
          <w:p w:rsidR="005242C8" w:rsidRDefault="005242C8" w:rsidP="00ED3C1D">
            <w:pPr>
              <w:snapToGrid w:val="0"/>
              <w:spacing w:line="160" w:lineRule="atLeast"/>
              <w:ind w:firstLine="210"/>
            </w:pPr>
            <w:r>
              <w:t>1.1</w:t>
            </w:r>
            <w:r w:rsidR="00053CC0">
              <w:t xml:space="preserve">             </w:t>
            </w:r>
            <w:r>
              <w:t>91</w:t>
            </w:r>
            <w:r w:rsidR="00053CC0">
              <w:t xml:space="preserve">         </w:t>
            </w:r>
            <w:r>
              <w:t>74</w:t>
            </w:r>
            <w:r w:rsidR="00053CC0">
              <w:t xml:space="preserve">       </w:t>
            </w:r>
            <w:r>
              <w:t>1.2</w:t>
            </w:r>
          </w:p>
          <w:p w:rsidR="005242C8" w:rsidRDefault="005242C8" w:rsidP="00ED3C1D">
            <w:pPr>
              <w:snapToGrid w:val="0"/>
              <w:spacing w:line="160" w:lineRule="atLeast"/>
              <w:ind w:firstLine="210"/>
            </w:pPr>
            <w:r>
              <w:t>1.2</w:t>
            </w:r>
            <w:r w:rsidR="00053CC0">
              <w:t xml:space="preserve">             </w:t>
            </w:r>
            <w:r>
              <w:t>83</w:t>
            </w:r>
            <w:r w:rsidR="00053CC0">
              <w:t xml:space="preserve">         </w:t>
            </w:r>
            <w:r>
              <w:t>57</w:t>
            </w:r>
            <w:r w:rsidR="00053CC0">
              <w:t xml:space="preserve">       </w:t>
            </w:r>
            <w:r>
              <w:t>1.5</w:t>
            </w:r>
          </w:p>
          <w:p w:rsidR="005242C8" w:rsidRDefault="005242C8" w:rsidP="00ED3C1D">
            <w:pPr>
              <w:snapToGrid w:val="0"/>
              <w:spacing w:line="160" w:lineRule="atLeast"/>
              <w:ind w:firstLine="210"/>
            </w:pPr>
            <w:r>
              <w:t>1.3</w:t>
            </w:r>
            <w:r w:rsidR="00053CC0">
              <w:t xml:space="preserve">             </w:t>
            </w:r>
            <w:r>
              <w:t>77</w:t>
            </w:r>
            <w:r w:rsidR="00053CC0">
              <w:t xml:space="preserve">         </w:t>
            </w:r>
            <w:r>
              <w:t>48</w:t>
            </w:r>
            <w:r w:rsidR="00053CC0">
              <w:t xml:space="preserve">       </w:t>
            </w:r>
            <w:r>
              <w:t>1.8</w:t>
            </w:r>
          </w:p>
          <w:p w:rsidR="005242C8" w:rsidRDefault="005242C8" w:rsidP="00ED3C1D">
            <w:pPr>
              <w:snapToGrid w:val="0"/>
              <w:spacing w:line="160" w:lineRule="atLeast"/>
              <w:ind w:firstLine="210"/>
            </w:pPr>
            <w:r>
              <w:t>1.4</w:t>
            </w:r>
            <w:r w:rsidR="00053CC0">
              <w:t xml:space="preserve">             </w:t>
            </w:r>
            <w:r>
              <w:t>71</w:t>
            </w:r>
            <w:r w:rsidR="00053CC0">
              <w:t xml:space="preserve">         </w:t>
            </w:r>
            <w:r>
              <w:t>41</w:t>
            </w:r>
            <w:r w:rsidR="00053CC0">
              <w:t xml:space="preserve">       </w:t>
            </w:r>
            <w:r>
              <w:t>2.2</w:t>
            </w:r>
          </w:p>
          <w:p w:rsidR="005242C8" w:rsidRDefault="005242C8" w:rsidP="00ED3C1D">
            <w:pPr>
              <w:snapToGrid w:val="0"/>
              <w:spacing w:line="160" w:lineRule="atLeast"/>
              <w:ind w:firstLine="210"/>
              <w:rPr>
                <w:rFonts w:hint="eastAsia"/>
              </w:rPr>
            </w:pPr>
            <w:r>
              <w:rPr>
                <w:rFonts w:hint="eastAsia"/>
              </w:rPr>
              <w:t>→</w:t>
            </w:r>
            <w:r>
              <w:rPr>
                <w:rFonts w:hint="eastAsia"/>
              </w:rPr>
              <w:t>1.5</w:t>
            </w:r>
            <w:r w:rsidR="00053CC0">
              <w:t xml:space="preserve">           </w:t>
            </w:r>
            <w:r>
              <w:rPr>
                <w:rFonts w:hint="eastAsia"/>
              </w:rPr>
              <w:t>67</w:t>
            </w:r>
            <w:r w:rsidR="00053CC0">
              <w:t xml:space="preserve">         </w:t>
            </w:r>
            <w:r>
              <w:rPr>
                <w:rFonts w:hint="eastAsia"/>
              </w:rPr>
              <w:t>35</w:t>
            </w:r>
            <w:r w:rsidR="00053CC0">
              <w:t xml:space="preserve">       </w:t>
            </w:r>
            <w:r>
              <w:rPr>
                <w:rFonts w:hint="eastAsia"/>
              </w:rPr>
              <w:t>2.5</w:t>
            </w:r>
          </w:p>
          <w:p w:rsidR="005242C8" w:rsidRDefault="005242C8" w:rsidP="00ED3C1D">
            <w:pPr>
              <w:snapToGrid w:val="0"/>
              <w:spacing w:line="160" w:lineRule="atLeast"/>
              <w:ind w:firstLine="210"/>
            </w:pPr>
            <w:r>
              <w:t>1.6</w:t>
            </w:r>
            <w:r w:rsidR="00053CC0">
              <w:t xml:space="preserve">             </w:t>
            </w:r>
            <w:r>
              <w:t>62</w:t>
            </w:r>
            <w:r w:rsidR="00053CC0">
              <w:t xml:space="preserve">         </w:t>
            </w:r>
            <w:r>
              <w:t>31</w:t>
            </w:r>
            <w:r w:rsidR="00053CC0">
              <w:t xml:space="preserve">       </w:t>
            </w:r>
            <w:r>
              <w:t>2.9</w:t>
            </w:r>
          </w:p>
          <w:p w:rsidR="005242C8" w:rsidRDefault="005242C8" w:rsidP="00ED3C1D">
            <w:pPr>
              <w:snapToGrid w:val="0"/>
              <w:spacing w:line="160" w:lineRule="atLeast"/>
              <w:ind w:firstLine="210"/>
            </w:pPr>
            <w:r>
              <w:t>1.7</w:t>
            </w:r>
            <w:r w:rsidR="00053CC0">
              <w:t xml:space="preserve">             </w:t>
            </w:r>
            <w:r>
              <w:t>59</w:t>
            </w:r>
            <w:r w:rsidR="00053CC0">
              <w:t xml:space="preserve">         </w:t>
            </w:r>
            <w:r>
              <w:t>28</w:t>
            </w:r>
            <w:r w:rsidR="00053CC0">
              <w:t xml:space="preserve">       </w:t>
            </w:r>
            <w:r>
              <w:t>3.4</w:t>
            </w:r>
          </w:p>
          <w:p w:rsidR="005242C8" w:rsidRDefault="005242C8" w:rsidP="00ED3C1D">
            <w:pPr>
              <w:snapToGrid w:val="0"/>
              <w:spacing w:line="160" w:lineRule="atLeast"/>
              <w:ind w:firstLine="210"/>
            </w:pPr>
            <w:r>
              <w:t>1.8</w:t>
            </w:r>
            <w:r w:rsidR="00053CC0">
              <w:t xml:space="preserve">             </w:t>
            </w:r>
            <w:r>
              <w:t>56</w:t>
            </w:r>
            <w:r w:rsidR="00053CC0">
              <w:t xml:space="preserve">         </w:t>
            </w:r>
            <w:r>
              <w:t>25</w:t>
            </w:r>
            <w:r w:rsidR="00053CC0">
              <w:t xml:space="preserve">       </w:t>
            </w:r>
            <w:r>
              <w:t>3.9</w:t>
            </w:r>
          </w:p>
          <w:p w:rsidR="005242C8" w:rsidRDefault="005242C8" w:rsidP="00ED3C1D">
            <w:pPr>
              <w:snapToGrid w:val="0"/>
              <w:spacing w:line="160" w:lineRule="atLeast"/>
              <w:ind w:firstLine="210"/>
            </w:pPr>
            <w:r>
              <w:t>1.9</w:t>
            </w:r>
            <w:r w:rsidR="00053CC0">
              <w:t xml:space="preserve">             </w:t>
            </w:r>
            <w:r>
              <w:t>53</w:t>
            </w:r>
            <w:r w:rsidR="00053CC0">
              <w:t xml:space="preserve">         </w:t>
            </w:r>
            <w:r>
              <w:t>23</w:t>
            </w:r>
            <w:r w:rsidR="00053CC0">
              <w:t xml:space="preserve">       </w:t>
            </w:r>
            <w:r>
              <w:t>4.4</w:t>
            </w:r>
          </w:p>
          <w:p w:rsidR="005242C8" w:rsidRDefault="005242C8" w:rsidP="00ED3C1D">
            <w:pPr>
              <w:snapToGrid w:val="0"/>
              <w:spacing w:line="160" w:lineRule="atLeast"/>
              <w:ind w:firstLine="210"/>
            </w:pPr>
            <w:r>
              <w:t>2.0</w:t>
            </w:r>
            <w:r w:rsidR="00053CC0">
              <w:t xml:space="preserve">             </w:t>
            </w:r>
            <w:r>
              <w:t>50</w:t>
            </w:r>
            <w:r w:rsidR="00053CC0">
              <w:t xml:space="preserve">         </w:t>
            </w:r>
            <w:r>
              <w:t>21</w:t>
            </w:r>
            <w:r w:rsidR="00053CC0">
              <w:t xml:space="preserve">       </w:t>
            </w:r>
            <w:r>
              <w:t>4.9</w:t>
            </w:r>
          </w:p>
          <w:p w:rsidR="005242C8" w:rsidRDefault="005242C8" w:rsidP="00ED3C1D">
            <w:pPr>
              <w:snapToGrid w:val="0"/>
              <w:spacing w:line="160" w:lineRule="atLeast"/>
              <w:ind w:firstLine="210"/>
              <w:rPr>
                <w:rFonts w:hint="eastAsia"/>
              </w:rPr>
            </w:pPr>
            <w:r>
              <w:t>2.1</w:t>
            </w:r>
            <w:r w:rsidR="00053CC0">
              <w:t xml:space="preserve">             </w:t>
            </w:r>
            <w:r>
              <w:t>48</w:t>
            </w:r>
            <w:r w:rsidR="00053CC0">
              <w:t xml:space="preserve">         </w:t>
            </w:r>
            <w:r>
              <w:t>20</w:t>
            </w:r>
            <w:r w:rsidR="00053CC0">
              <w:t xml:space="preserve">       </w:t>
            </w:r>
            <w:r>
              <w:t>5.5</w:t>
            </w:r>
          </w:p>
          <w:p w:rsidR="005242C8" w:rsidRDefault="005242C8" w:rsidP="00ED3C1D">
            <w:pPr>
              <w:snapToGrid w:val="0"/>
              <w:spacing w:line="160" w:lineRule="atLeast"/>
              <w:ind w:firstLine="210"/>
            </w:pPr>
            <w:r>
              <w:t>2.2</w:t>
            </w:r>
            <w:r w:rsidR="00ED3C1D">
              <w:t xml:space="preserve">             </w:t>
            </w:r>
            <w:r>
              <w:t>45</w:t>
            </w:r>
            <w:r w:rsidR="00ED3C1D">
              <w:t xml:space="preserve">         </w:t>
            </w:r>
            <w:r>
              <w:t>18.5</w:t>
            </w:r>
            <w:r w:rsidR="00ED3C1D">
              <w:t xml:space="preserve">      </w:t>
            </w:r>
            <w:r>
              <w:t>6.1</w:t>
            </w:r>
          </w:p>
          <w:p w:rsidR="005242C8" w:rsidRDefault="005242C8" w:rsidP="00ED3C1D">
            <w:pPr>
              <w:snapToGrid w:val="0"/>
              <w:spacing w:line="160" w:lineRule="atLeast"/>
              <w:ind w:firstLine="210"/>
            </w:pPr>
            <w:r>
              <w:t>2.3</w:t>
            </w:r>
            <w:r w:rsidR="00ED3C1D">
              <w:t xml:space="preserve">             </w:t>
            </w:r>
            <w:r>
              <w:t>43</w:t>
            </w:r>
            <w:r w:rsidR="00ED3C1D">
              <w:t xml:space="preserve">         </w:t>
            </w:r>
            <w:r>
              <w:t>17.4</w:t>
            </w:r>
            <w:r w:rsidR="00ED3C1D">
              <w:t xml:space="preserve">      </w:t>
            </w:r>
            <w:r>
              <w:t>6.8</w:t>
            </w:r>
          </w:p>
          <w:p w:rsidR="005242C8" w:rsidRDefault="005242C8" w:rsidP="00ED3C1D">
            <w:pPr>
              <w:snapToGrid w:val="0"/>
              <w:spacing w:line="160" w:lineRule="atLeast"/>
              <w:ind w:firstLine="210"/>
            </w:pPr>
            <w:r>
              <w:t>2.4</w:t>
            </w:r>
            <w:r w:rsidR="00ED3C1D">
              <w:t xml:space="preserve">             </w:t>
            </w:r>
            <w:r>
              <w:t>42</w:t>
            </w:r>
            <w:r w:rsidR="00ED3C1D">
              <w:t xml:space="preserve">         </w:t>
            </w:r>
            <w:r>
              <w:t>16.4</w:t>
            </w:r>
            <w:r w:rsidR="00ED3C1D">
              <w:t xml:space="preserve">      </w:t>
            </w:r>
            <w:r>
              <w:t>7.5</w:t>
            </w:r>
          </w:p>
          <w:p w:rsidR="005242C8" w:rsidRDefault="005242C8" w:rsidP="00ED3C1D">
            <w:pPr>
              <w:snapToGrid w:val="0"/>
              <w:spacing w:line="160" w:lineRule="atLeast"/>
              <w:ind w:firstLine="210"/>
            </w:pPr>
            <w:r>
              <w:t>2.5</w:t>
            </w:r>
            <w:r w:rsidR="00ED3C1D">
              <w:t xml:space="preserve">             </w:t>
            </w:r>
            <w:r>
              <w:t>40</w:t>
            </w:r>
            <w:r w:rsidR="00ED3C1D">
              <w:t xml:space="preserve">         </w:t>
            </w:r>
            <w:r>
              <w:t>15.4</w:t>
            </w:r>
            <w:r w:rsidR="00ED3C1D">
              <w:t xml:space="preserve">      </w:t>
            </w:r>
            <w:r>
              <w:t>8.2</w:t>
            </w:r>
          </w:p>
          <w:p w:rsidR="005242C8" w:rsidRDefault="005242C8" w:rsidP="00ED3C1D">
            <w:pPr>
              <w:snapToGrid w:val="0"/>
              <w:spacing w:line="160" w:lineRule="atLeast"/>
              <w:ind w:firstLine="210"/>
            </w:pPr>
            <w:r>
              <w:t>2.6</w:t>
            </w:r>
            <w:r w:rsidR="00ED3C1D">
              <w:t xml:space="preserve">             </w:t>
            </w:r>
            <w:r>
              <w:t>38</w:t>
            </w:r>
            <w:r w:rsidR="00ED3C1D">
              <w:t xml:space="preserve">         </w:t>
            </w:r>
            <w:r>
              <w:t>14.6</w:t>
            </w:r>
            <w:r w:rsidR="00ED3C1D">
              <w:t xml:space="preserve">      </w:t>
            </w:r>
            <w:r>
              <w:t>9.0</w:t>
            </w:r>
          </w:p>
          <w:p w:rsidR="005242C8" w:rsidRDefault="005242C8" w:rsidP="00ED3C1D">
            <w:pPr>
              <w:snapToGrid w:val="0"/>
              <w:spacing w:line="160" w:lineRule="atLeast"/>
              <w:ind w:firstLine="210"/>
            </w:pPr>
            <w:r>
              <w:t>2.7</w:t>
            </w:r>
            <w:r w:rsidR="00ED3C1D">
              <w:t xml:space="preserve">             </w:t>
            </w:r>
            <w:r>
              <w:t>37</w:t>
            </w:r>
            <w:r w:rsidR="00ED3C1D">
              <w:t xml:space="preserve">         </w:t>
            </w:r>
            <w:r>
              <w:t>13.9</w:t>
            </w:r>
            <w:r w:rsidR="00ED3C1D">
              <w:t xml:space="preserve">      </w:t>
            </w:r>
            <w:r>
              <w:t>9.8</w:t>
            </w:r>
          </w:p>
          <w:p w:rsidR="005242C8" w:rsidRDefault="005242C8" w:rsidP="00ED3C1D">
            <w:pPr>
              <w:snapToGrid w:val="0"/>
              <w:spacing w:line="160" w:lineRule="atLeast"/>
              <w:ind w:firstLine="210"/>
            </w:pPr>
            <w:r>
              <w:t>2.8</w:t>
            </w:r>
            <w:r w:rsidR="00ED3C1D">
              <w:t xml:space="preserve">             </w:t>
            </w:r>
            <w:r>
              <w:t>36</w:t>
            </w:r>
            <w:r w:rsidR="00ED3C1D">
              <w:t xml:space="preserve">         </w:t>
            </w:r>
            <w:r>
              <w:t>13.2</w:t>
            </w:r>
            <w:r w:rsidR="00ED3C1D">
              <w:t xml:space="preserve">     </w:t>
            </w:r>
            <w:r>
              <w:t>10.7</w:t>
            </w:r>
          </w:p>
          <w:p w:rsidR="005242C8" w:rsidRDefault="005242C8" w:rsidP="00ED3C1D">
            <w:pPr>
              <w:snapToGrid w:val="0"/>
              <w:spacing w:line="160" w:lineRule="atLeast"/>
              <w:ind w:firstLine="210"/>
            </w:pPr>
            <w:r>
              <w:t>2.9</w:t>
            </w:r>
            <w:r w:rsidR="00ED3C1D">
              <w:t xml:space="preserve">             </w:t>
            </w:r>
            <w:r>
              <w:t>34</w:t>
            </w:r>
            <w:r w:rsidR="00ED3C1D">
              <w:t xml:space="preserve">         </w:t>
            </w:r>
            <w:r>
              <w:t>12.6</w:t>
            </w:r>
            <w:r w:rsidR="00ED3C1D">
              <w:t xml:space="preserve">     </w:t>
            </w:r>
            <w:r>
              <w:t>11.6</w:t>
            </w:r>
          </w:p>
          <w:p w:rsidR="005242C8" w:rsidRDefault="00053CC0" w:rsidP="00ED3C1D">
            <w:pPr>
              <w:snapToGrid w:val="0"/>
              <w:spacing w:line="160" w:lineRule="atLeast"/>
              <w:ind w:firstLine="210"/>
              <w:rPr>
                <w:rFonts w:hint="eastAsia"/>
              </w:rPr>
            </w:pPr>
            <w:r>
              <w:t>3.0</w:t>
            </w:r>
            <w:r w:rsidR="00ED3C1D">
              <w:t xml:space="preserve">             </w:t>
            </w:r>
            <w:r>
              <w:t>33</w:t>
            </w:r>
            <w:r w:rsidR="00ED3C1D">
              <w:t xml:space="preserve">         </w:t>
            </w:r>
            <w:r>
              <w:t>12.0</w:t>
            </w:r>
            <w:r w:rsidR="00ED3C1D">
              <w:t xml:space="preserve">     </w:t>
            </w:r>
            <w:r>
              <w:t>12.5</w:t>
            </w:r>
          </w:p>
        </w:tc>
      </w:tr>
    </w:tbl>
    <w:p w:rsidR="005242C8" w:rsidRDefault="005242C8" w:rsidP="005242C8"/>
    <w:p w:rsidR="005242C8" w:rsidRPr="00ED3C1D" w:rsidRDefault="005242C8" w:rsidP="005242C8">
      <w:pPr>
        <w:rPr>
          <w:rFonts w:hint="eastAsia"/>
          <w:b/>
        </w:rPr>
      </w:pPr>
      <w:r w:rsidRPr="00ED3C1D">
        <w:rPr>
          <w:rFonts w:hint="eastAsia"/>
          <w:b/>
        </w:rPr>
        <w:t>４－３ＩＳＩおよびＩＮＲの使用方法</w:t>
      </w:r>
    </w:p>
    <w:p w:rsidR="005242C8" w:rsidRDefault="005242C8" w:rsidP="00ED3C1D">
      <w:pPr>
        <w:ind w:firstLine="210"/>
        <w:rPr>
          <w:rFonts w:hint="eastAsia"/>
        </w:rPr>
      </w:pPr>
      <w:r>
        <w:rPr>
          <w:rFonts w:hint="eastAsia"/>
        </w:rPr>
        <w:t>まず、正常ヒト検体を準備する。正常ヒト検体はＩＮＲ算出においてＰＲの底となり、結果を大きく左右するので、非喫煙で健常な男女を選択し、可能な限り多数を集める。採血においては組織片の混入がないように慎重に採取し、採血後は速やかに遠心分離して、測定に供する。</w:t>
      </w:r>
    </w:p>
    <w:p w:rsidR="005242C8" w:rsidRDefault="005242C8" w:rsidP="005242C8">
      <w:pPr>
        <w:rPr>
          <w:rFonts w:hint="eastAsia"/>
        </w:rPr>
      </w:pPr>
      <w:r>
        <w:rPr>
          <w:rFonts w:hint="eastAsia"/>
        </w:rPr>
        <w:t>ワーファリン検体については、なるべく安定期の患者検体を上記と同方法で集め、測定する。</w:t>
      </w:r>
    </w:p>
    <w:p w:rsidR="005242C8" w:rsidRDefault="005242C8" w:rsidP="005242C8">
      <w:pPr>
        <w:rPr>
          <w:rFonts w:hint="eastAsia"/>
        </w:rPr>
      </w:pPr>
      <w:r>
        <w:rPr>
          <w:rFonts w:hint="eastAsia"/>
        </w:rPr>
        <w:t>ＰＴ試薬については、メーカーの発行するＩＳＩ値が付いているので、それを使用する。</w:t>
      </w:r>
    </w:p>
    <w:p w:rsidR="005242C8" w:rsidRDefault="005242C8" w:rsidP="005242C8"/>
    <w:p w:rsidR="005242C8" w:rsidRDefault="005242C8" w:rsidP="00ED3C1D">
      <w:pPr>
        <w:ind w:left="735" w:hanging="105"/>
        <w:rPr>
          <w:rFonts w:hint="eastAsia"/>
        </w:rPr>
      </w:pPr>
      <w:r>
        <w:rPr>
          <w:rFonts w:hint="eastAsia"/>
        </w:rPr>
        <w:t>①</w:t>
      </w:r>
      <w:r w:rsidR="00ED3C1D">
        <w:rPr>
          <w:rFonts w:hint="eastAsia"/>
        </w:rPr>
        <w:t xml:space="preserve"> </w:t>
      </w:r>
      <w:r>
        <w:rPr>
          <w:rFonts w:hint="eastAsia"/>
        </w:rPr>
        <w:t>ＩＮＲ値を算出する場合</w:t>
      </w:r>
    </w:p>
    <w:p w:rsidR="005242C8" w:rsidRDefault="005242C8" w:rsidP="00ED3C1D">
      <w:pPr>
        <w:ind w:left="945"/>
        <w:rPr>
          <w:rFonts w:hint="eastAsia"/>
        </w:rPr>
      </w:pPr>
      <w:r>
        <w:rPr>
          <w:rFonts w:hint="eastAsia"/>
        </w:rPr>
        <w:t>患者検体の測定秒数を正常検体の測定秒数で割り、ＰＲ値を算出する。</w:t>
      </w:r>
    </w:p>
    <w:p w:rsidR="005242C8" w:rsidRDefault="005242C8" w:rsidP="00ED3C1D">
      <w:pPr>
        <w:ind w:left="945"/>
        <w:rPr>
          <w:rFonts w:hint="eastAsia"/>
        </w:rPr>
      </w:pPr>
      <w:r>
        <w:rPr>
          <w:rFonts w:hint="eastAsia"/>
        </w:rPr>
        <w:t>ＰＲ値にＰＴ試薬のＩＳＩ値を指数乗し、ＩＮＲ値を算出する。</w:t>
      </w:r>
    </w:p>
    <w:p w:rsidR="00ED3C1D" w:rsidRDefault="005242C8" w:rsidP="00ED3C1D">
      <w:pPr>
        <w:ind w:left="945"/>
      </w:pPr>
      <w:r>
        <w:rPr>
          <w:rFonts w:hint="eastAsia"/>
        </w:rPr>
        <w:t>患者検体が</w:t>
      </w:r>
      <w:r>
        <w:rPr>
          <w:rFonts w:hint="eastAsia"/>
        </w:rPr>
        <w:t>22.0</w:t>
      </w:r>
      <w:r>
        <w:rPr>
          <w:rFonts w:hint="eastAsia"/>
        </w:rPr>
        <w:t>秒で正常検体が</w:t>
      </w:r>
      <w:r>
        <w:rPr>
          <w:rFonts w:hint="eastAsia"/>
        </w:rPr>
        <w:t>11.0</w:t>
      </w:r>
      <w:r>
        <w:rPr>
          <w:rFonts w:hint="eastAsia"/>
        </w:rPr>
        <w:t>秒、ＩＳＩ値が</w:t>
      </w:r>
      <w:r>
        <w:rPr>
          <w:rFonts w:hint="eastAsia"/>
        </w:rPr>
        <w:t>1.5</w:t>
      </w:r>
      <w:r>
        <w:rPr>
          <w:rFonts w:hint="eastAsia"/>
        </w:rPr>
        <w:t>であった場合には</w:t>
      </w:r>
    </w:p>
    <w:p w:rsidR="005242C8" w:rsidRDefault="005242C8" w:rsidP="00ED3C1D">
      <w:pPr>
        <w:ind w:left="945"/>
        <w:rPr>
          <w:rFonts w:hint="eastAsia"/>
        </w:rPr>
      </w:pPr>
      <w:r>
        <w:rPr>
          <w:rFonts w:hint="eastAsia"/>
        </w:rPr>
        <w:t>ＩＮＲ＝（</w:t>
      </w:r>
      <w:r>
        <w:rPr>
          <w:rFonts w:hint="eastAsia"/>
        </w:rPr>
        <w:t>22.0</w:t>
      </w:r>
      <w:r>
        <w:rPr>
          <w:rFonts w:hint="eastAsia"/>
        </w:rPr>
        <w:t>／</w:t>
      </w:r>
      <w:r>
        <w:rPr>
          <w:rFonts w:hint="eastAsia"/>
        </w:rPr>
        <w:t>11.0</w:t>
      </w:r>
      <w:r>
        <w:rPr>
          <w:rFonts w:hint="eastAsia"/>
        </w:rPr>
        <w:t>）</w:t>
      </w:r>
      <w:r>
        <w:rPr>
          <w:rFonts w:hint="eastAsia"/>
        </w:rPr>
        <w:t>1.5</w:t>
      </w:r>
      <w:r>
        <w:rPr>
          <w:rFonts w:hint="eastAsia"/>
        </w:rPr>
        <w:t>＝</w:t>
      </w:r>
      <w:r>
        <w:rPr>
          <w:rFonts w:hint="eastAsia"/>
        </w:rPr>
        <w:t>2.828</w:t>
      </w:r>
      <w:r>
        <w:rPr>
          <w:rFonts w:hint="eastAsia"/>
        </w:rPr>
        <w:t>となる。</w:t>
      </w:r>
    </w:p>
    <w:p w:rsidR="005242C8" w:rsidRDefault="005242C8" w:rsidP="00ED3C1D">
      <w:pPr>
        <w:ind w:left="735" w:hanging="105"/>
        <w:rPr>
          <w:rFonts w:hint="eastAsia"/>
        </w:rPr>
      </w:pPr>
      <w:r>
        <w:rPr>
          <w:rFonts w:hint="eastAsia"/>
        </w:rPr>
        <w:t>②ＰＴ試薬のＩＳＩ値を算出する場合</w:t>
      </w:r>
    </w:p>
    <w:p w:rsidR="005242C8" w:rsidRDefault="005242C8" w:rsidP="00ED3C1D">
      <w:pPr>
        <w:ind w:left="1050" w:hanging="105"/>
        <w:rPr>
          <w:rFonts w:hint="eastAsia"/>
        </w:rPr>
      </w:pPr>
      <w:r>
        <w:rPr>
          <w:rFonts w:hint="eastAsia"/>
        </w:rPr>
        <w:t>患者検体および正常検体を試薬Ａで測定する。</w:t>
      </w:r>
    </w:p>
    <w:p w:rsidR="005242C8" w:rsidRDefault="005242C8" w:rsidP="00ED3C1D">
      <w:pPr>
        <w:ind w:left="1050" w:hanging="105"/>
        <w:rPr>
          <w:rFonts w:hint="eastAsia"/>
        </w:rPr>
      </w:pPr>
      <w:r>
        <w:rPr>
          <w:rFonts w:hint="eastAsia"/>
        </w:rPr>
        <w:t>同じ検体を試薬Ｂで測定する。</w:t>
      </w:r>
    </w:p>
    <w:p w:rsidR="005242C8" w:rsidRDefault="005242C8" w:rsidP="00ED3C1D">
      <w:pPr>
        <w:ind w:left="1050" w:hanging="105"/>
        <w:rPr>
          <w:rFonts w:hint="eastAsia"/>
        </w:rPr>
      </w:pPr>
      <w:r>
        <w:rPr>
          <w:rFonts w:hint="eastAsia"/>
        </w:rPr>
        <w:t>試薬Ａで測定した時のデータを</w:t>
      </w:r>
      <w:r>
        <w:rPr>
          <w:rFonts w:hint="eastAsia"/>
        </w:rPr>
        <w:t>22.0</w:t>
      </w:r>
      <w:r>
        <w:rPr>
          <w:rFonts w:hint="eastAsia"/>
        </w:rPr>
        <w:t>秒、</w:t>
      </w:r>
      <w:r>
        <w:rPr>
          <w:rFonts w:hint="eastAsia"/>
        </w:rPr>
        <w:t>11.0</w:t>
      </w:r>
      <w:r>
        <w:rPr>
          <w:rFonts w:hint="eastAsia"/>
        </w:rPr>
        <w:t>秒とし、試薬ＡのＩＳＩ値を</w:t>
      </w:r>
      <w:r>
        <w:rPr>
          <w:rFonts w:hint="eastAsia"/>
        </w:rPr>
        <w:t>1.5</w:t>
      </w:r>
      <w:r>
        <w:rPr>
          <w:rFonts w:hint="eastAsia"/>
        </w:rPr>
        <w:t>とする。</w:t>
      </w:r>
    </w:p>
    <w:p w:rsidR="005242C8" w:rsidRDefault="005242C8" w:rsidP="00ED3C1D">
      <w:pPr>
        <w:ind w:left="1050" w:hanging="105"/>
        <w:rPr>
          <w:rFonts w:hint="eastAsia"/>
        </w:rPr>
      </w:pPr>
      <w:r>
        <w:rPr>
          <w:rFonts w:hint="eastAsia"/>
        </w:rPr>
        <w:t>また、試薬Ｂで測定した時のデータを</w:t>
      </w:r>
      <w:r>
        <w:rPr>
          <w:rFonts w:hint="eastAsia"/>
        </w:rPr>
        <w:t>18.0</w:t>
      </w:r>
      <w:r>
        <w:rPr>
          <w:rFonts w:hint="eastAsia"/>
        </w:rPr>
        <w:t>秒、</w:t>
      </w:r>
      <w:r>
        <w:rPr>
          <w:rFonts w:hint="eastAsia"/>
        </w:rPr>
        <w:t>10.0</w:t>
      </w:r>
      <w:r>
        <w:rPr>
          <w:rFonts w:hint="eastAsia"/>
        </w:rPr>
        <w:t>秒とすると、</w:t>
      </w:r>
    </w:p>
    <w:p w:rsidR="005242C8" w:rsidRDefault="005242C8" w:rsidP="00ED3C1D">
      <w:pPr>
        <w:ind w:left="1050" w:hanging="105"/>
        <w:rPr>
          <w:rFonts w:hint="eastAsia"/>
        </w:rPr>
      </w:pPr>
      <w:r>
        <w:rPr>
          <w:rFonts w:hint="eastAsia"/>
        </w:rPr>
        <w:t>試薬ＢのＩＳＩ値は、以下の計算により算出される。</w:t>
      </w:r>
    </w:p>
    <w:p w:rsidR="005242C8" w:rsidRDefault="005242C8" w:rsidP="00ED3C1D">
      <w:pPr>
        <w:ind w:left="1050" w:hanging="105"/>
        <w:rPr>
          <w:rFonts w:hint="eastAsia"/>
        </w:rPr>
      </w:pPr>
      <w:r>
        <w:rPr>
          <w:rFonts w:hint="eastAsia"/>
        </w:rPr>
        <w:t>（</w:t>
      </w:r>
      <w:r>
        <w:rPr>
          <w:rFonts w:hint="eastAsia"/>
        </w:rPr>
        <w:t>22.0</w:t>
      </w:r>
      <w:r>
        <w:rPr>
          <w:rFonts w:hint="eastAsia"/>
        </w:rPr>
        <w:t>／</w:t>
      </w:r>
      <w:r>
        <w:rPr>
          <w:rFonts w:hint="eastAsia"/>
        </w:rPr>
        <w:t>11.0</w:t>
      </w:r>
      <w:r>
        <w:rPr>
          <w:rFonts w:hint="eastAsia"/>
        </w:rPr>
        <w:t>）</w:t>
      </w:r>
      <w:r>
        <w:rPr>
          <w:rFonts w:hint="eastAsia"/>
        </w:rPr>
        <w:t>1.5</w:t>
      </w:r>
      <w:r>
        <w:rPr>
          <w:rFonts w:hint="eastAsia"/>
        </w:rPr>
        <w:t>＝ＩＮＲ＝（</w:t>
      </w:r>
      <w:r>
        <w:rPr>
          <w:rFonts w:hint="eastAsia"/>
        </w:rPr>
        <w:t>18.0</w:t>
      </w:r>
      <w:r>
        <w:rPr>
          <w:rFonts w:hint="eastAsia"/>
        </w:rPr>
        <w:t>／</w:t>
      </w:r>
      <w:r>
        <w:rPr>
          <w:rFonts w:hint="eastAsia"/>
        </w:rPr>
        <w:t>10.0</w:t>
      </w:r>
      <w:r>
        <w:rPr>
          <w:rFonts w:hint="eastAsia"/>
        </w:rPr>
        <w:t>）</w:t>
      </w:r>
      <w:r>
        <w:rPr>
          <w:rFonts w:hint="eastAsia"/>
        </w:rPr>
        <w:t>ISIb</w:t>
      </w:r>
    </w:p>
    <w:p w:rsidR="005242C8" w:rsidRDefault="005242C8" w:rsidP="00ED3C1D">
      <w:pPr>
        <w:ind w:left="1050" w:hanging="105"/>
        <w:rPr>
          <w:rFonts w:hint="eastAsia"/>
        </w:rPr>
      </w:pPr>
      <w:r>
        <w:rPr>
          <w:rFonts w:hint="eastAsia"/>
        </w:rPr>
        <w:t>ＩＳＩ</w:t>
      </w:r>
      <w:r>
        <w:rPr>
          <w:rFonts w:hint="eastAsia"/>
        </w:rPr>
        <w:t>b</w:t>
      </w:r>
      <w:r>
        <w:rPr>
          <w:rFonts w:hint="eastAsia"/>
        </w:rPr>
        <w:t>＝</w:t>
      </w:r>
      <w:r>
        <w:rPr>
          <w:rFonts w:hint="eastAsia"/>
        </w:rPr>
        <w:t>1.5</w:t>
      </w:r>
      <w:r>
        <w:rPr>
          <w:rFonts w:hint="eastAsia"/>
        </w:rPr>
        <w:t>×Ｌ</w:t>
      </w:r>
      <w:r>
        <w:rPr>
          <w:rFonts w:hint="eastAsia"/>
        </w:rPr>
        <w:t>og</w:t>
      </w:r>
      <w:r>
        <w:rPr>
          <w:rFonts w:hint="eastAsia"/>
        </w:rPr>
        <w:t>（</w:t>
      </w:r>
      <w:r>
        <w:rPr>
          <w:rFonts w:hint="eastAsia"/>
        </w:rPr>
        <w:t>22.0/11.0</w:t>
      </w:r>
      <w:r>
        <w:rPr>
          <w:rFonts w:hint="eastAsia"/>
        </w:rPr>
        <w:t>）÷Ｌ</w:t>
      </w:r>
      <w:r>
        <w:rPr>
          <w:rFonts w:hint="eastAsia"/>
        </w:rPr>
        <w:t>og</w:t>
      </w:r>
      <w:r>
        <w:rPr>
          <w:rFonts w:hint="eastAsia"/>
        </w:rPr>
        <w:t>（</w:t>
      </w:r>
      <w:r>
        <w:rPr>
          <w:rFonts w:hint="eastAsia"/>
        </w:rPr>
        <w:t>18.0</w:t>
      </w:r>
      <w:r>
        <w:rPr>
          <w:rFonts w:hint="eastAsia"/>
        </w:rPr>
        <w:t>／</w:t>
      </w:r>
      <w:r>
        <w:rPr>
          <w:rFonts w:hint="eastAsia"/>
        </w:rPr>
        <w:t>10.0</w:t>
      </w:r>
      <w:r>
        <w:rPr>
          <w:rFonts w:hint="eastAsia"/>
        </w:rPr>
        <w:t>）＝</w:t>
      </w:r>
      <w:r>
        <w:rPr>
          <w:rFonts w:hint="eastAsia"/>
        </w:rPr>
        <w:t>1.768</w:t>
      </w:r>
    </w:p>
    <w:p w:rsidR="005242C8" w:rsidRDefault="005242C8" w:rsidP="00ED3C1D">
      <w:pPr>
        <w:ind w:left="735" w:hanging="105"/>
        <w:rPr>
          <w:rFonts w:hint="eastAsia"/>
        </w:rPr>
      </w:pPr>
      <w:r>
        <w:rPr>
          <w:rFonts w:hint="eastAsia"/>
        </w:rPr>
        <w:t>③相関の傾きからＰＴ試薬のＩＳＩ値を算出する場合</w:t>
      </w:r>
    </w:p>
    <w:p w:rsidR="005242C8" w:rsidRDefault="005242C8" w:rsidP="00ED3C1D">
      <w:pPr>
        <w:ind w:left="945"/>
        <w:rPr>
          <w:rFonts w:hint="eastAsia"/>
        </w:rPr>
      </w:pPr>
      <w:r>
        <w:rPr>
          <w:rFonts w:hint="eastAsia"/>
        </w:rPr>
        <w:t>なるべく多数の検体を試薬Ａ、および、試薬Ｂで測定する。</w:t>
      </w:r>
    </w:p>
    <w:p w:rsidR="005242C8" w:rsidRDefault="005242C8" w:rsidP="00ED3C1D">
      <w:pPr>
        <w:ind w:left="945"/>
        <w:rPr>
          <w:rFonts w:hint="eastAsia"/>
        </w:rPr>
      </w:pPr>
      <w:r>
        <w:rPr>
          <w:rFonts w:hint="eastAsia"/>
        </w:rPr>
        <w:t>個々の測定秒数を対数に変換する。（Ｌｏｇ</w:t>
      </w:r>
      <w:r>
        <w:rPr>
          <w:rFonts w:hint="eastAsia"/>
        </w:rPr>
        <w:t>10</w:t>
      </w:r>
      <w:r>
        <w:rPr>
          <w:rFonts w:hint="eastAsia"/>
        </w:rPr>
        <w:t>を使用、Ｌｏｇｅではない）</w:t>
      </w:r>
    </w:p>
    <w:p w:rsidR="005242C8" w:rsidRDefault="005242C8" w:rsidP="00ED3C1D">
      <w:pPr>
        <w:ind w:left="945"/>
        <w:rPr>
          <w:rFonts w:hint="eastAsia"/>
        </w:rPr>
      </w:pPr>
      <w:r>
        <w:rPr>
          <w:rFonts w:hint="eastAsia"/>
        </w:rPr>
        <w:t>対数化されたデータを、Ｙ軸に試薬Ａ、Ｘ軸に試薬Ｂの相関をとり、一次回帰式を求め</w:t>
      </w:r>
    </w:p>
    <w:p w:rsidR="005242C8" w:rsidRDefault="005242C8" w:rsidP="00ED3C1D">
      <w:pPr>
        <w:ind w:left="945"/>
        <w:rPr>
          <w:rFonts w:hint="eastAsia"/>
        </w:rPr>
      </w:pPr>
      <w:r>
        <w:rPr>
          <w:rFonts w:hint="eastAsia"/>
        </w:rPr>
        <w:t>る。→Ｙ＝ａＸ＋ｂ</w:t>
      </w:r>
    </w:p>
    <w:p w:rsidR="005242C8" w:rsidRDefault="005242C8" w:rsidP="00ED3C1D">
      <w:pPr>
        <w:ind w:left="945"/>
        <w:rPr>
          <w:rFonts w:hint="eastAsia"/>
        </w:rPr>
      </w:pPr>
      <w:r>
        <w:rPr>
          <w:rFonts w:hint="eastAsia"/>
        </w:rPr>
        <w:t>試薬ＡのＩＳＩ値が</w:t>
      </w:r>
      <w:r>
        <w:rPr>
          <w:rFonts w:hint="eastAsia"/>
        </w:rPr>
        <w:t>1.5</w:t>
      </w:r>
      <w:r>
        <w:rPr>
          <w:rFonts w:hint="eastAsia"/>
        </w:rPr>
        <w:t>の場合、試薬ＢのＩＳＩ値は、</w:t>
      </w:r>
    </w:p>
    <w:p w:rsidR="005242C8" w:rsidRDefault="005242C8" w:rsidP="00ED3C1D">
      <w:pPr>
        <w:ind w:left="945"/>
        <w:rPr>
          <w:rFonts w:hint="eastAsia"/>
        </w:rPr>
      </w:pPr>
      <w:r>
        <w:rPr>
          <w:rFonts w:hint="eastAsia"/>
        </w:rPr>
        <w:t>ＩＳＩ</w:t>
      </w:r>
      <w:r>
        <w:rPr>
          <w:rFonts w:hint="eastAsia"/>
        </w:rPr>
        <w:t>b</w:t>
      </w:r>
      <w:r>
        <w:rPr>
          <w:rFonts w:hint="eastAsia"/>
        </w:rPr>
        <w:t>＝</w:t>
      </w:r>
      <w:r>
        <w:rPr>
          <w:rFonts w:hint="eastAsia"/>
        </w:rPr>
        <w:t>1.5</w:t>
      </w:r>
      <w:r>
        <w:rPr>
          <w:rFonts w:hint="eastAsia"/>
        </w:rPr>
        <w:t>×ａ</w:t>
      </w:r>
    </w:p>
    <w:p w:rsidR="005242C8" w:rsidRDefault="005242C8" w:rsidP="00ED3C1D">
      <w:pPr>
        <w:ind w:left="945"/>
        <w:rPr>
          <w:rFonts w:hint="eastAsia"/>
        </w:rPr>
      </w:pPr>
      <w:r>
        <w:rPr>
          <w:rFonts w:hint="eastAsia"/>
        </w:rPr>
        <w:t>一次回帰式の傾きが</w:t>
      </w:r>
      <w:r>
        <w:rPr>
          <w:rFonts w:hint="eastAsia"/>
        </w:rPr>
        <w:t>1.2</w:t>
      </w:r>
      <w:r>
        <w:rPr>
          <w:rFonts w:hint="eastAsia"/>
        </w:rPr>
        <w:t>である場合には、</w:t>
      </w:r>
    </w:p>
    <w:p w:rsidR="005242C8" w:rsidRDefault="005242C8" w:rsidP="00ED3C1D">
      <w:pPr>
        <w:ind w:left="945"/>
        <w:rPr>
          <w:rFonts w:hint="eastAsia"/>
        </w:rPr>
      </w:pPr>
      <w:r>
        <w:rPr>
          <w:rFonts w:hint="eastAsia"/>
        </w:rPr>
        <w:t>ＩＳＩ</w:t>
      </w:r>
      <w:r>
        <w:rPr>
          <w:rFonts w:hint="eastAsia"/>
        </w:rPr>
        <w:t>b</w:t>
      </w:r>
      <w:r>
        <w:rPr>
          <w:rFonts w:hint="eastAsia"/>
        </w:rPr>
        <w:t>＝</w:t>
      </w:r>
      <w:r>
        <w:rPr>
          <w:rFonts w:hint="eastAsia"/>
        </w:rPr>
        <w:t>1.5</w:t>
      </w:r>
      <w:r>
        <w:rPr>
          <w:rFonts w:hint="eastAsia"/>
        </w:rPr>
        <w:t>×</w:t>
      </w:r>
      <w:r>
        <w:rPr>
          <w:rFonts w:hint="eastAsia"/>
        </w:rPr>
        <w:t>1.2</w:t>
      </w:r>
      <w:r>
        <w:rPr>
          <w:rFonts w:hint="eastAsia"/>
        </w:rPr>
        <w:t>＝</w:t>
      </w:r>
      <w:r>
        <w:rPr>
          <w:rFonts w:hint="eastAsia"/>
        </w:rPr>
        <w:t>1.80</w:t>
      </w:r>
    </w:p>
    <w:p w:rsidR="005242C8" w:rsidRDefault="005242C8" w:rsidP="005242C8"/>
    <w:p w:rsidR="005242C8" w:rsidRDefault="005242C8" w:rsidP="00ED3C1D">
      <w:pPr>
        <w:ind w:firstLine="210"/>
        <w:rPr>
          <w:rFonts w:hint="eastAsia"/>
        </w:rPr>
      </w:pPr>
      <w:r>
        <w:rPr>
          <w:rFonts w:hint="eastAsia"/>
        </w:rPr>
        <w:t>比較する際の測定機器は同一のものを使用する。機器が異なる場合には機器としてのＩＳＩ値を別途算出して置くことが望ましい。また、現在入手できるＰＴ試薬はメーカーが国際標準トロンボプラスチンと比較したＩＳＩ値が表示されている。メーカーが示すＩＳＩ値に疑問がある場合は、他メーカーの試薬と比較し（できれば複数の）、然る後に国際標準品を取り寄せて検討する方がより簡単であると思わ</w:t>
      </w:r>
    </w:p>
    <w:p w:rsidR="005242C8" w:rsidRDefault="005242C8" w:rsidP="005242C8">
      <w:pPr>
        <w:rPr>
          <w:rFonts w:hint="eastAsia"/>
        </w:rPr>
      </w:pPr>
      <w:r>
        <w:rPr>
          <w:rFonts w:hint="eastAsia"/>
        </w:rPr>
        <w:t>れる。</w:t>
      </w:r>
    </w:p>
    <w:p w:rsidR="005242C8" w:rsidRDefault="005242C8" w:rsidP="005242C8">
      <w:pPr>
        <w:rPr>
          <w:rFonts w:hint="eastAsia"/>
        </w:rPr>
      </w:pPr>
    </w:p>
    <w:p w:rsidR="00ED3C1D" w:rsidRDefault="00ED3C1D" w:rsidP="005242C8">
      <w:pPr>
        <w:rPr>
          <w:rFonts w:hint="eastAsia"/>
        </w:rPr>
      </w:pPr>
    </w:p>
    <w:p w:rsidR="005242C8" w:rsidRDefault="005242C8" w:rsidP="005242C8"/>
    <w:p w:rsidR="005242C8" w:rsidRPr="00ED3C1D" w:rsidRDefault="005242C8" w:rsidP="005242C8">
      <w:pPr>
        <w:rPr>
          <w:rFonts w:hint="eastAsia"/>
          <w:b/>
          <w:sz w:val="24"/>
        </w:rPr>
      </w:pPr>
      <w:r w:rsidRPr="00ED3C1D">
        <w:rPr>
          <w:rFonts w:hint="eastAsia"/>
          <w:b/>
          <w:sz w:val="24"/>
        </w:rPr>
        <w:t>５．測定方法の補足（その他の資料から）</w:t>
      </w:r>
    </w:p>
    <w:p w:rsidR="005242C8" w:rsidRPr="00ED3C1D" w:rsidRDefault="005242C8" w:rsidP="005242C8">
      <w:pPr>
        <w:rPr>
          <w:rFonts w:hint="eastAsia"/>
          <w:b/>
        </w:rPr>
      </w:pPr>
      <w:r w:rsidRPr="00ED3C1D">
        <w:rPr>
          <w:rFonts w:hint="eastAsia"/>
          <w:b/>
        </w:rPr>
        <w:t>５－１検体採取方法</w:t>
      </w:r>
    </w:p>
    <w:p w:rsidR="005242C8" w:rsidRDefault="005242C8" w:rsidP="00ED3C1D">
      <w:pPr>
        <w:ind w:firstLine="210"/>
        <w:rPr>
          <w:rFonts w:hint="eastAsia"/>
        </w:rPr>
      </w:pPr>
      <w:r>
        <w:rPr>
          <w:rFonts w:hint="eastAsia"/>
        </w:rPr>
        <w:t>被検試料として、クエン酸</w:t>
      </w:r>
      <w:r>
        <w:rPr>
          <w:rFonts w:hint="eastAsia"/>
        </w:rPr>
        <w:t>3Na</w:t>
      </w:r>
      <w:r>
        <w:rPr>
          <w:rFonts w:hint="eastAsia"/>
        </w:rPr>
        <w:t>加血漿を使用します。この血漿中に含まれる諸因子は、極めて不安定であり、活性化や、あるいは不活性化が生じますから、以下に記載する内容を厳守して検体処理を実行してください。</w:t>
      </w:r>
    </w:p>
    <w:p w:rsidR="005242C8" w:rsidRDefault="005242C8" w:rsidP="005242C8">
      <w:pPr>
        <w:rPr>
          <w:rFonts w:hint="eastAsia"/>
        </w:rPr>
      </w:pPr>
      <w:r>
        <w:rPr>
          <w:rFonts w:hint="eastAsia"/>
        </w:rPr>
        <w:t>＜採血に関する事項＞</w:t>
      </w:r>
    </w:p>
    <w:p w:rsidR="005242C8" w:rsidRDefault="005242C8" w:rsidP="00ED3C1D">
      <w:pPr>
        <w:ind w:left="735" w:hanging="315"/>
        <w:rPr>
          <w:rFonts w:hint="eastAsia"/>
        </w:rPr>
      </w:pPr>
      <w:r>
        <w:rPr>
          <w:rFonts w:hint="eastAsia"/>
        </w:rPr>
        <w:t>①</w:t>
      </w:r>
      <w:r w:rsidR="00ED3C1D">
        <w:rPr>
          <w:rFonts w:hint="eastAsia"/>
        </w:rPr>
        <w:t xml:space="preserve"> </w:t>
      </w:r>
      <w:r>
        <w:rPr>
          <w:rFonts w:hint="eastAsia"/>
        </w:rPr>
        <w:t>採血用注射器はプラスチック製品とする。（採血はバクテーナー採血が望まれるが、シリンジ採血では５～</w:t>
      </w:r>
      <w:r>
        <w:rPr>
          <w:rFonts w:hint="eastAsia"/>
        </w:rPr>
        <w:t>10mL</w:t>
      </w:r>
      <w:r>
        <w:rPr>
          <w:rFonts w:hint="eastAsia"/>
        </w:rPr>
        <w:t>用で注射針は</w:t>
      </w:r>
      <w:r>
        <w:rPr>
          <w:rFonts w:hint="eastAsia"/>
        </w:rPr>
        <w:t>21</w:t>
      </w:r>
      <w:r>
        <w:rPr>
          <w:rFonts w:hint="eastAsia"/>
        </w:rPr>
        <w:t>ゲージ</w:t>
      </w:r>
      <w:r>
        <w:rPr>
          <w:rFonts w:hint="eastAsia"/>
        </w:rPr>
        <w:t>(G)</w:t>
      </w:r>
      <w:r>
        <w:rPr>
          <w:rFonts w:hint="eastAsia"/>
        </w:rPr>
        <w:t>を使用する。）</w:t>
      </w:r>
    </w:p>
    <w:p w:rsidR="005242C8" w:rsidRDefault="005242C8" w:rsidP="00ED3C1D">
      <w:pPr>
        <w:ind w:left="735" w:hanging="315"/>
        <w:rPr>
          <w:rFonts w:hint="eastAsia"/>
        </w:rPr>
      </w:pPr>
      <w:r>
        <w:rPr>
          <w:rFonts w:hint="eastAsia"/>
        </w:rPr>
        <w:t>②</w:t>
      </w:r>
      <w:r w:rsidR="00ED3C1D">
        <w:rPr>
          <w:rFonts w:hint="eastAsia"/>
        </w:rPr>
        <w:t xml:space="preserve"> </w:t>
      </w:r>
      <w:r>
        <w:rPr>
          <w:rFonts w:hint="eastAsia"/>
        </w:rPr>
        <w:t>検体容器は目盛り付きのプラスチック試験管（</w:t>
      </w:r>
      <w:r>
        <w:rPr>
          <w:rFonts w:hint="eastAsia"/>
        </w:rPr>
        <w:t>10mL</w:t>
      </w:r>
      <w:r>
        <w:rPr>
          <w:rFonts w:hint="eastAsia"/>
        </w:rPr>
        <w:t>用）が望ましい。ガラス試験管を使用する場合、必ずシリコン加工を施すこと。</w:t>
      </w:r>
    </w:p>
    <w:p w:rsidR="005242C8" w:rsidRDefault="005242C8" w:rsidP="00ED3C1D">
      <w:pPr>
        <w:ind w:left="735" w:hanging="315"/>
        <w:rPr>
          <w:rFonts w:hint="eastAsia"/>
        </w:rPr>
      </w:pPr>
      <w:r>
        <w:rPr>
          <w:rFonts w:hint="eastAsia"/>
        </w:rPr>
        <w:t>①</w:t>
      </w:r>
      <w:r w:rsidR="00ED3C1D">
        <w:rPr>
          <w:rFonts w:hint="eastAsia"/>
        </w:rPr>
        <w:t xml:space="preserve"> </w:t>
      </w:r>
      <w:r>
        <w:rPr>
          <w:rFonts w:hint="eastAsia"/>
        </w:rPr>
        <w:t>採血の実際。採血のポイントは、過度のうっ血を避け、組織液の混入のないように、必要量の静脈血を採取する。正確に、抗凝固剤１容が静脈血９容に速やかに混合されるようにする。</w:t>
      </w:r>
    </w:p>
    <w:p w:rsidR="005242C8" w:rsidRDefault="005242C8" w:rsidP="00ED3C1D">
      <w:pPr>
        <w:ind w:left="735" w:hanging="315"/>
        <w:rPr>
          <w:rFonts w:hint="eastAsia"/>
        </w:rPr>
      </w:pPr>
      <w:r>
        <w:rPr>
          <w:rFonts w:hint="eastAsia"/>
        </w:rPr>
        <w:t>＜使用する抗凝固剤と血液添加量＞</w:t>
      </w:r>
    </w:p>
    <w:p w:rsidR="005242C8" w:rsidRDefault="005242C8" w:rsidP="00ED3C1D">
      <w:pPr>
        <w:ind w:left="735" w:hanging="315"/>
        <w:rPr>
          <w:rFonts w:hint="eastAsia"/>
        </w:rPr>
      </w:pPr>
      <w:r>
        <w:rPr>
          <w:rFonts w:hint="eastAsia"/>
        </w:rPr>
        <w:t>①</w:t>
      </w:r>
      <w:r w:rsidR="00ED3C1D">
        <w:rPr>
          <w:rFonts w:hint="eastAsia"/>
        </w:rPr>
        <w:t xml:space="preserve"> </w:t>
      </w:r>
      <w:r>
        <w:rPr>
          <w:rFonts w:hint="eastAsia"/>
        </w:rPr>
        <w:t>国際標準法では、クエン酸</w:t>
      </w:r>
      <w:r>
        <w:rPr>
          <w:rFonts w:hint="eastAsia"/>
        </w:rPr>
        <w:t>3Na</w:t>
      </w:r>
      <w:r>
        <w:rPr>
          <w:rFonts w:hint="eastAsia"/>
        </w:rPr>
        <w:t>として、</w:t>
      </w:r>
      <w:r>
        <w:rPr>
          <w:rFonts w:hint="eastAsia"/>
        </w:rPr>
        <w:t>109mMol</w:t>
      </w:r>
      <w:r>
        <w:rPr>
          <w:rFonts w:hint="eastAsia"/>
        </w:rPr>
        <w:t>／</w:t>
      </w:r>
      <w:r>
        <w:rPr>
          <w:rFonts w:hint="eastAsia"/>
        </w:rPr>
        <w:t>L</w:t>
      </w:r>
      <w:r>
        <w:rPr>
          <w:rFonts w:hint="eastAsia"/>
        </w:rPr>
        <w:t>水溶液を使用する。</w:t>
      </w:r>
    </w:p>
    <w:p w:rsidR="005242C8" w:rsidRDefault="005242C8" w:rsidP="00ED3C1D">
      <w:pPr>
        <w:ind w:left="735" w:hanging="315"/>
        <w:rPr>
          <w:rFonts w:hint="eastAsia"/>
        </w:rPr>
      </w:pPr>
      <w:r>
        <w:rPr>
          <w:rFonts w:hint="eastAsia"/>
        </w:rPr>
        <w:t>②</w:t>
      </w:r>
      <w:r w:rsidR="00ED3C1D">
        <w:rPr>
          <w:rFonts w:hint="eastAsia"/>
        </w:rPr>
        <w:t xml:space="preserve"> </w:t>
      </w:r>
      <w:r>
        <w:rPr>
          <w:rFonts w:hint="eastAsia"/>
        </w:rPr>
        <w:t>抗凝固剤１容に静脈血９容の混合を厳守する。</w:t>
      </w:r>
    </w:p>
    <w:p w:rsidR="005242C8" w:rsidRDefault="005242C8" w:rsidP="005242C8">
      <w:pPr>
        <w:rPr>
          <w:rFonts w:hint="eastAsia"/>
        </w:rPr>
      </w:pPr>
      <w:r>
        <w:rPr>
          <w:rFonts w:hint="eastAsia"/>
        </w:rPr>
        <w:t>＜採血方法＞</w:t>
      </w:r>
    </w:p>
    <w:p w:rsidR="005242C8" w:rsidRDefault="005242C8" w:rsidP="00ED3C1D">
      <w:pPr>
        <w:ind w:left="735" w:hanging="315"/>
        <w:rPr>
          <w:rFonts w:hint="eastAsia"/>
        </w:rPr>
      </w:pPr>
      <w:r>
        <w:rPr>
          <w:rFonts w:hint="eastAsia"/>
        </w:rPr>
        <w:t>①</w:t>
      </w:r>
      <w:r w:rsidR="00ED3C1D">
        <w:rPr>
          <w:rFonts w:hint="eastAsia"/>
        </w:rPr>
        <w:t xml:space="preserve"> </w:t>
      </w:r>
      <w:r>
        <w:rPr>
          <w:rFonts w:hint="eastAsia"/>
        </w:rPr>
        <w:t>国際標準法＝２－シリンジ法</w:t>
      </w:r>
    </w:p>
    <w:p w:rsidR="005242C8" w:rsidRDefault="005242C8" w:rsidP="00ED3C1D">
      <w:pPr>
        <w:ind w:left="735"/>
        <w:rPr>
          <w:rFonts w:hint="eastAsia"/>
        </w:rPr>
      </w:pPr>
      <w:r>
        <w:rPr>
          <w:rFonts w:hint="eastAsia"/>
        </w:rPr>
        <w:t>シリンジ採血を行う。シリンジ内に静脈血</w:t>
      </w:r>
      <w:r>
        <w:rPr>
          <w:rFonts w:hint="eastAsia"/>
        </w:rPr>
        <w:t>0.5</w:t>
      </w:r>
      <w:r>
        <w:rPr>
          <w:rFonts w:hint="eastAsia"/>
        </w:rPr>
        <w:t>～</w:t>
      </w:r>
      <w:r>
        <w:rPr>
          <w:rFonts w:hint="eastAsia"/>
        </w:rPr>
        <w:t>1.0mL</w:t>
      </w:r>
      <w:r>
        <w:rPr>
          <w:rFonts w:hint="eastAsia"/>
        </w:rPr>
        <w:t>を採取したら、注射針は静脈内そのままの状態でシリンジをはずす。そして直ちに、別の新しいシリンジを連結して、所定量の採血を行う。そして、予め所定量の抗凝固剤入りのプラスチック試験管に規定量の静脈血を分注し、よく転倒混和する。</w:t>
      </w:r>
    </w:p>
    <w:p w:rsidR="005242C8" w:rsidRDefault="005242C8" w:rsidP="00ED3C1D">
      <w:pPr>
        <w:ind w:left="735" w:firstLine="105"/>
        <w:rPr>
          <w:rFonts w:hint="eastAsia"/>
        </w:rPr>
      </w:pPr>
      <w:r>
        <w:rPr>
          <w:rFonts w:hint="eastAsia"/>
        </w:rPr>
        <w:t>欠点：手技が煩雑で効率が悪い。</w:t>
      </w:r>
    </w:p>
    <w:p w:rsidR="005242C8" w:rsidRDefault="005242C8" w:rsidP="00ED3C1D">
      <w:pPr>
        <w:ind w:left="735" w:hanging="315"/>
        <w:rPr>
          <w:rFonts w:hint="eastAsia"/>
        </w:rPr>
      </w:pPr>
      <w:r>
        <w:rPr>
          <w:rFonts w:hint="eastAsia"/>
        </w:rPr>
        <w:t>②</w:t>
      </w:r>
      <w:r w:rsidR="00ED3C1D">
        <w:rPr>
          <w:rFonts w:hint="eastAsia"/>
        </w:rPr>
        <w:t xml:space="preserve"> </w:t>
      </w:r>
      <w:r>
        <w:rPr>
          <w:rFonts w:hint="eastAsia"/>
        </w:rPr>
        <w:t>シリンジ採血法（１－シリンジ）</w:t>
      </w:r>
    </w:p>
    <w:p w:rsidR="005242C8" w:rsidRDefault="005242C8" w:rsidP="00ED3C1D">
      <w:pPr>
        <w:ind w:left="735"/>
        <w:rPr>
          <w:rFonts w:hint="eastAsia"/>
        </w:rPr>
      </w:pPr>
      <w:r>
        <w:rPr>
          <w:rFonts w:hint="eastAsia"/>
        </w:rPr>
        <w:t>一回の静脈採血で所定量を採取し、抗凝固剤入りのプラスチック試験管に分注する。</w:t>
      </w:r>
    </w:p>
    <w:p w:rsidR="005242C8" w:rsidRDefault="005242C8" w:rsidP="00ED3C1D">
      <w:pPr>
        <w:ind w:left="735" w:firstLine="210"/>
        <w:rPr>
          <w:rFonts w:hint="eastAsia"/>
        </w:rPr>
      </w:pPr>
      <w:r>
        <w:rPr>
          <w:rFonts w:hint="eastAsia"/>
        </w:rPr>
        <w:t>欠点：・採血技術の未熟練により組織液が混入しやすい。</w:t>
      </w:r>
    </w:p>
    <w:p w:rsidR="005242C8" w:rsidRDefault="005242C8" w:rsidP="00ED3C1D">
      <w:pPr>
        <w:ind w:left="735" w:firstLine="840"/>
        <w:rPr>
          <w:rFonts w:hint="eastAsia"/>
        </w:rPr>
      </w:pPr>
      <w:r>
        <w:rPr>
          <w:rFonts w:hint="eastAsia"/>
        </w:rPr>
        <w:t>・採血した後に抗凝固剤と混和するので迅速な処理が必要。</w:t>
      </w:r>
    </w:p>
    <w:p w:rsidR="005242C8" w:rsidRDefault="005242C8" w:rsidP="00ED3C1D">
      <w:pPr>
        <w:ind w:left="735" w:hanging="315"/>
        <w:rPr>
          <w:rFonts w:hint="eastAsia"/>
        </w:rPr>
      </w:pPr>
      <w:r>
        <w:rPr>
          <w:rFonts w:hint="eastAsia"/>
        </w:rPr>
        <w:t>③</w:t>
      </w:r>
      <w:r w:rsidR="00ED3C1D">
        <w:rPr>
          <w:rFonts w:hint="eastAsia"/>
        </w:rPr>
        <w:t xml:space="preserve"> </w:t>
      </w:r>
      <w:r>
        <w:rPr>
          <w:rFonts w:hint="eastAsia"/>
        </w:rPr>
        <w:t>バクテーナー（真空）採血法</w:t>
      </w:r>
    </w:p>
    <w:p w:rsidR="005242C8" w:rsidRDefault="005242C8" w:rsidP="00ED3C1D">
      <w:pPr>
        <w:ind w:left="735"/>
        <w:rPr>
          <w:rFonts w:hint="eastAsia"/>
        </w:rPr>
      </w:pPr>
      <w:r>
        <w:rPr>
          <w:rFonts w:hint="eastAsia"/>
        </w:rPr>
        <w:t>初回の採血管には、</w:t>
      </w:r>
      <w:r>
        <w:rPr>
          <w:rFonts w:hint="eastAsia"/>
        </w:rPr>
        <w:t>CBC</w:t>
      </w:r>
      <w:r>
        <w:rPr>
          <w:rFonts w:hint="eastAsia"/>
        </w:rPr>
        <w:t>検査など少量の採血を行い、二回目に凝固検査用の採血管を装着することで、作業上は２－シリンジ法と同様の効果がある。</w:t>
      </w:r>
    </w:p>
    <w:p w:rsidR="005242C8" w:rsidRDefault="005242C8" w:rsidP="00ED3C1D">
      <w:pPr>
        <w:ind w:left="735" w:firstLine="210"/>
        <w:rPr>
          <w:rFonts w:hint="eastAsia"/>
        </w:rPr>
      </w:pPr>
      <w:r>
        <w:rPr>
          <w:rFonts w:hint="eastAsia"/>
        </w:rPr>
        <w:t>欠点：所定量の採血ができたか否か判断できないときがある。</w:t>
      </w:r>
    </w:p>
    <w:p w:rsidR="005242C8" w:rsidRDefault="005242C8" w:rsidP="00ED3C1D">
      <w:pPr>
        <w:ind w:left="735" w:firstLine="210"/>
        <w:rPr>
          <w:rFonts w:hint="eastAsia"/>
        </w:rPr>
      </w:pPr>
      <w:r>
        <w:rPr>
          <w:rFonts w:hint="eastAsia"/>
        </w:rPr>
        <w:t>利点：採血管に静脈血が入ったと同時に抗凝固処理がなされている。</w:t>
      </w:r>
    </w:p>
    <w:p w:rsidR="00ED3C1D" w:rsidRDefault="005242C8" w:rsidP="00ED3C1D">
      <w:pPr>
        <w:ind w:left="735" w:firstLine="210"/>
      </w:pPr>
      <w:r>
        <w:rPr>
          <w:rFonts w:hint="eastAsia"/>
        </w:rPr>
        <w:t>留意点→採血は可能である限りバクテーナー（真空）採血法が望まれる。採血状態の良し、悪</w:t>
      </w:r>
    </w:p>
    <w:p w:rsidR="005242C8" w:rsidRDefault="005242C8" w:rsidP="00ED3C1D">
      <w:pPr>
        <w:ind w:left="735" w:firstLine="1050"/>
        <w:rPr>
          <w:rFonts w:hint="eastAsia"/>
        </w:rPr>
      </w:pPr>
      <w:r>
        <w:rPr>
          <w:rFonts w:hint="eastAsia"/>
        </w:rPr>
        <w:t>しが測定成績に大きく影響する。検体容器中の血液量が適当かどうか確認する。</w:t>
      </w:r>
    </w:p>
    <w:p w:rsidR="005242C8" w:rsidRDefault="005242C8" w:rsidP="005242C8"/>
    <w:p w:rsidR="005242C8" w:rsidRPr="00ED3C1D" w:rsidRDefault="005242C8" w:rsidP="005242C8">
      <w:pPr>
        <w:rPr>
          <w:rFonts w:hint="eastAsia"/>
          <w:b/>
        </w:rPr>
      </w:pPr>
      <w:r w:rsidRPr="00ED3C1D">
        <w:rPr>
          <w:rFonts w:hint="eastAsia"/>
          <w:b/>
        </w:rPr>
        <w:t>５－２検体の処理および保管</w:t>
      </w:r>
    </w:p>
    <w:p w:rsidR="005242C8" w:rsidRDefault="005242C8" w:rsidP="00ED3C1D">
      <w:pPr>
        <w:ind w:firstLine="210"/>
        <w:rPr>
          <w:rFonts w:hint="eastAsia"/>
        </w:rPr>
      </w:pPr>
      <w:r>
        <w:rPr>
          <w:rFonts w:hint="eastAsia"/>
        </w:rPr>
        <w:t>採血後の血漿中の因子は不安定であるから、それ以降の作業を速やかに実行するのが望ましいが、測定の効率化のために、従来より本邦では冷所に保管される場合が多い。しかし、本稿では、</w:t>
      </w:r>
      <w:r>
        <w:rPr>
          <w:rFonts w:hint="eastAsia"/>
        </w:rPr>
        <w:t>WHO</w:t>
      </w:r>
      <w:r>
        <w:rPr>
          <w:rFonts w:hint="eastAsia"/>
        </w:rPr>
        <w:t>のガイドラインに従って以下に解説</w:t>
      </w:r>
      <w:r w:rsidR="00ED3C1D">
        <w:rPr>
          <w:rFonts w:hint="eastAsia"/>
        </w:rPr>
        <w:t>する</w:t>
      </w:r>
      <w:r>
        <w:rPr>
          <w:rFonts w:hint="eastAsia"/>
        </w:rPr>
        <w:t>。</w:t>
      </w:r>
    </w:p>
    <w:p w:rsidR="005242C8" w:rsidRDefault="005242C8" w:rsidP="008911DD">
      <w:pPr>
        <w:ind w:left="945" w:hanging="420"/>
        <w:rPr>
          <w:rFonts w:hint="eastAsia"/>
        </w:rPr>
      </w:pPr>
      <w:r>
        <w:rPr>
          <w:rFonts w:hint="eastAsia"/>
        </w:rPr>
        <w:t>①</w:t>
      </w:r>
      <w:r w:rsidR="00ED3C1D">
        <w:rPr>
          <w:rFonts w:hint="eastAsia"/>
        </w:rPr>
        <w:t xml:space="preserve"> </w:t>
      </w:r>
      <w:r>
        <w:rPr>
          <w:rFonts w:hint="eastAsia"/>
        </w:rPr>
        <w:t>採血後の検体の保存</w:t>
      </w:r>
    </w:p>
    <w:p w:rsidR="005242C8" w:rsidRDefault="005242C8" w:rsidP="008911DD">
      <w:pPr>
        <w:ind w:left="945" w:hanging="105"/>
        <w:rPr>
          <w:rFonts w:hint="eastAsia"/>
        </w:rPr>
      </w:pPr>
      <w:r>
        <w:rPr>
          <w:rFonts w:hint="eastAsia"/>
        </w:rPr>
        <w:t>抗凝固処理を施した検体試験管は、</w:t>
      </w:r>
      <w:r>
        <w:rPr>
          <w:rFonts w:hint="eastAsia"/>
        </w:rPr>
        <w:t>F-</w:t>
      </w:r>
      <w:r>
        <w:rPr>
          <w:rFonts w:hint="eastAsia"/>
        </w:rPr>
        <w:t>Ⅶの</w:t>
      </w:r>
      <w:r>
        <w:rPr>
          <w:rFonts w:hint="eastAsia"/>
        </w:rPr>
        <w:t>coldactivation</w:t>
      </w:r>
      <w:r>
        <w:rPr>
          <w:rFonts w:hint="eastAsia"/>
        </w:rPr>
        <w:t>の影響を避けるために室温にて保存する。</w:t>
      </w:r>
    </w:p>
    <w:p w:rsidR="005242C8" w:rsidRDefault="005242C8" w:rsidP="008911DD">
      <w:pPr>
        <w:ind w:left="945" w:hanging="420"/>
        <w:rPr>
          <w:rFonts w:hint="eastAsia"/>
        </w:rPr>
      </w:pPr>
      <w:r>
        <w:rPr>
          <w:rFonts w:hint="eastAsia"/>
        </w:rPr>
        <w:t>②</w:t>
      </w:r>
      <w:r w:rsidR="00ED3C1D">
        <w:rPr>
          <w:rFonts w:hint="eastAsia"/>
        </w:rPr>
        <w:t xml:space="preserve"> </w:t>
      </w:r>
      <w:r>
        <w:rPr>
          <w:rFonts w:hint="eastAsia"/>
        </w:rPr>
        <w:t>血漿分離作業</w:t>
      </w:r>
    </w:p>
    <w:p w:rsidR="005242C8" w:rsidRDefault="005242C8" w:rsidP="008911DD">
      <w:pPr>
        <w:ind w:left="945" w:hanging="105"/>
        <w:rPr>
          <w:rFonts w:hint="eastAsia"/>
        </w:rPr>
      </w:pPr>
      <w:r>
        <w:rPr>
          <w:rFonts w:hint="eastAsia"/>
        </w:rPr>
        <w:t>採血後、できるだけ速やかに遠心分離を行うのが原則である。（</w:t>
      </w:r>
      <w:r>
        <w:rPr>
          <w:rFonts w:hint="eastAsia"/>
        </w:rPr>
        <w:t>WHO</w:t>
      </w:r>
      <w:r>
        <w:rPr>
          <w:rFonts w:hint="eastAsia"/>
        </w:rPr>
        <w:t>のガイドラインでは採血後１時間以内と規定している。）遠心条件は</w:t>
      </w:r>
      <w:r>
        <w:rPr>
          <w:rFonts w:hint="eastAsia"/>
        </w:rPr>
        <w:t>3000rpm</w:t>
      </w:r>
      <w:r>
        <w:rPr>
          <w:rFonts w:hint="eastAsia"/>
        </w:rPr>
        <w:t>・</w:t>
      </w:r>
      <w:r>
        <w:rPr>
          <w:rFonts w:hint="eastAsia"/>
        </w:rPr>
        <w:t>15</w:t>
      </w:r>
      <w:r>
        <w:rPr>
          <w:rFonts w:hint="eastAsia"/>
        </w:rPr>
        <w:t>分で、上清乏血小板血漿を得る。なお、血小板検査で血小板浮遊血漿を得る場合には、</w:t>
      </w:r>
      <w:r>
        <w:rPr>
          <w:rFonts w:hint="eastAsia"/>
        </w:rPr>
        <w:t>800</w:t>
      </w:r>
      <w:r>
        <w:rPr>
          <w:rFonts w:hint="eastAsia"/>
        </w:rPr>
        <w:t>～</w:t>
      </w:r>
      <w:r>
        <w:rPr>
          <w:rFonts w:hint="eastAsia"/>
        </w:rPr>
        <w:t>1000rpm</w:t>
      </w:r>
      <w:r>
        <w:rPr>
          <w:rFonts w:hint="eastAsia"/>
        </w:rPr>
        <w:t>・</w:t>
      </w:r>
      <w:r>
        <w:rPr>
          <w:rFonts w:hint="eastAsia"/>
        </w:rPr>
        <w:t>5</w:t>
      </w:r>
      <w:r>
        <w:rPr>
          <w:rFonts w:hint="eastAsia"/>
        </w:rPr>
        <w:t>分とする。</w:t>
      </w:r>
    </w:p>
    <w:p w:rsidR="005242C8" w:rsidRDefault="005242C8" w:rsidP="008911DD">
      <w:pPr>
        <w:ind w:left="945" w:hanging="420"/>
        <w:rPr>
          <w:rFonts w:hint="eastAsia"/>
        </w:rPr>
      </w:pPr>
      <w:r>
        <w:rPr>
          <w:rFonts w:hint="eastAsia"/>
        </w:rPr>
        <w:t>③</w:t>
      </w:r>
      <w:r w:rsidR="00ED3C1D">
        <w:rPr>
          <w:rFonts w:hint="eastAsia"/>
        </w:rPr>
        <w:t xml:space="preserve"> </w:t>
      </w:r>
      <w:r>
        <w:rPr>
          <w:rFonts w:hint="eastAsia"/>
        </w:rPr>
        <w:t>遠心分離後の検体処理</w:t>
      </w:r>
    </w:p>
    <w:p w:rsidR="005242C8" w:rsidRDefault="005242C8" w:rsidP="008911DD">
      <w:pPr>
        <w:ind w:left="945" w:hanging="105"/>
        <w:rPr>
          <w:rFonts w:hint="eastAsia"/>
        </w:rPr>
      </w:pPr>
      <w:r>
        <w:rPr>
          <w:rFonts w:hint="eastAsia"/>
        </w:rPr>
        <w:t>遠心操作後の分離血漿は、プラスチック製ピペットを用いて別の新しいプラスチック試験管に分離分注する。そして、</w:t>
      </w:r>
      <w:r>
        <w:rPr>
          <w:rFonts w:hint="eastAsia"/>
        </w:rPr>
        <w:t>CO2</w:t>
      </w:r>
      <w:r>
        <w:rPr>
          <w:rFonts w:hint="eastAsia"/>
        </w:rPr>
        <w:t>による</w:t>
      </w:r>
      <w:r>
        <w:rPr>
          <w:rFonts w:hint="eastAsia"/>
        </w:rPr>
        <w:t>pH</w:t>
      </w:r>
      <w:r>
        <w:rPr>
          <w:rFonts w:hint="eastAsia"/>
        </w:rPr>
        <w:t>変動を避けるため、密栓状態で室温に放置し、ＰＴ測定では、</w:t>
      </w:r>
      <w:r>
        <w:rPr>
          <w:rFonts w:hint="eastAsia"/>
        </w:rPr>
        <w:t>4</w:t>
      </w:r>
      <w:r>
        <w:rPr>
          <w:rFonts w:hint="eastAsia"/>
        </w:rPr>
        <w:t>時間以内に測定を終える。ＡＰＴＴ測定では、分離血漿を氷水中に保存し、</w:t>
      </w:r>
      <w:r>
        <w:rPr>
          <w:rFonts w:hint="eastAsia"/>
        </w:rPr>
        <w:t>2</w:t>
      </w:r>
      <w:r>
        <w:rPr>
          <w:rFonts w:hint="eastAsia"/>
        </w:rPr>
        <w:t>時間以内に測定を終える。凍結保存が必要な場合は、－</w:t>
      </w:r>
      <w:r>
        <w:rPr>
          <w:rFonts w:hint="eastAsia"/>
        </w:rPr>
        <w:t>70</w:t>
      </w:r>
      <w:r>
        <w:rPr>
          <w:rFonts w:hint="eastAsia"/>
        </w:rPr>
        <w:t>℃以下で急速凍結を施す。</w:t>
      </w:r>
    </w:p>
    <w:p w:rsidR="005242C8" w:rsidRDefault="005242C8" w:rsidP="008911DD">
      <w:pPr>
        <w:ind w:left="945" w:hanging="420"/>
        <w:rPr>
          <w:rFonts w:hint="eastAsia"/>
        </w:rPr>
      </w:pPr>
      <w:r>
        <w:rPr>
          <w:rFonts w:hint="eastAsia"/>
        </w:rPr>
        <w:t>④</w:t>
      </w:r>
      <w:r w:rsidR="00ED3C1D">
        <w:rPr>
          <w:rFonts w:hint="eastAsia"/>
        </w:rPr>
        <w:t xml:space="preserve"> </w:t>
      </w:r>
      <w:r>
        <w:rPr>
          <w:rFonts w:hint="eastAsia"/>
        </w:rPr>
        <w:t>測定までの検体保存条件</w:t>
      </w:r>
    </w:p>
    <w:p w:rsidR="005242C8" w:rsidRDefault="005242C8" w:rsidP="008911DD">
      <w:pPr>
        <w:ind w:left="945" w:hanging="105"/>
        <w:rPr>
          <w:rFonts w:hint="eastAsia"/>
        </w:rPr>
      </w:pPr>
      <w:r>
        <w:rPr>
          <w:rFonts w:hint="eastAsia"/>
        </w:rPr>
        <w:t>採血後の検体血漿冷所保存は、できる限り短時間とするが、少なくとも採血から検体測定までの所要時間は</w:t>
      </w:r>
      <w:r>
        <w:rPr>
          <w:rFonts w:hint="eastAsia"/>
        </w:rPr>
        <w:t>6</w:t>
      </w:r>
      <w:r>
        <w:rPr>
          <w:rFonts w:hint="eastAsia"/>
        </w:rPr>
        <w:t>時間以内で完了するように心掛ける。</w:t>
      </w:r>
    </w:p>
    <w:p w:rsidR="005242C8" w:rsidRDefault="005242C8" w:rsidP="008911DD">
      <w:pPr>
        <w:ind w:left="945"/>
        <w:rPr>
          <w:rFonts w:hint="eastAsia"/>
        </w:rPr>
      </w:pPr>
      <w:r>
        <w:rPr>
          <w:rFonts w:hint="eastAsia"/>
        </w:rPr>
        <w:t>これ以上に時間が延長する場合、検体血漿はできるだけ速やかに－</w:t>
      </w:r>
      <w:r>
        <w:rPr>
          <w:rFonts w:hint="eastAsia"/>
        </w:rPr>
        <w:t>70</w:t>
      </w:r>
      <w:r>
        <w:rPr>
          <w:rFonts w:hint="eastAsia"/>
        </w:rPr>
        <w:t>℃以下で急速凍結保存とする。なお、凍結血漿の融解は</w:t>
      </w:r>
      <w:r>
        <w:rPr>
          <w:rFonts w:hint="eastAsia"/>
        </w:rPr>
        <w:t>37</w:t>
      </w:r>
      <w:r>
        <w:rPr>
          <w:rFonts w:hint="eastAsia"/>
        </w:rPr>
        <w:t>℃恒温水槽内で急速融解させ、よく混和してから使用する。凝固検査は採血後</w:t>
      </w:r>
      <w:r>
        <w:rPr>
          <w:rFonts w:hint="eastAsia"/>
        </w:rPr>
        <w:t>6</w:t>
      </w:r>
      <w:r>
        <w:rPr>
          <w:rFonts w:hint="eastAsia"/>
        </w:rPr>
        <w:t>時間以内の即日実施が原則である。</w:t>
      </w:r>
      <w:r>
        <w:rPr>
          <w:rFonts w:hint="eastAsia"/>
        </w:rPr>
        <w:t>6</w:t>
      </w:r>
      <w:r>
        <w:rPr>
          <w:rFonts w:hint="eastAsia"/>
        </w:rPr>
        <w:t>時間以上の長期冷所保存あるいは－</w:t>
      </w:r>
      <w:r>
        <w:rPr>
          <w:rFonts w:hint="eastAsia"/>
        </w:rPr>
        <w:t>70</w:t>
      </w:r>
      <w:r>
        <w:rPr>
          <w:rFonts w:hint="eastAsia"/>
        </w:rPr>
        <w:t>℃凍結については測定値への影響は無視できない。（凝固因子活性の劣化、</w:t>
      </w:r>
      <w:r>
        <w:rPr>
          <w:rFonts w:hint="eastAsia"/>
        </w:rPr>
        <w:t>F-</w:t>
      </w:r>
      <w:r>
        <w:rPr>
          <w:rFonts w:hint="eastAsia"/>
        </w:rPr>
        <w:t>Ⅶの冷却活性化など）</w:t>
      </w:r>
    </w:p>
    <w:p w:rsidR="005242C8" w:rsidRDefault="005242C8" w:rsidP="005242C8"/>
    <w:p w:rsidR="005242C8" w:rsidRPr="008911DD" w:rsidRDefault="005242C8" w:rsidP="005242C8">
      <w:pPr>
        <w:rPr>
          <w:rFonts w:hint="eastAsia"/>
          <w:b/>
        </w:rPr>
      </w:pPr>
      <w:r w:rsidRPr="008911DD">
        <w:rPr>
          <w:rFonts w:hint="eastAsia"/>
          <w:b/>
        </w:rPr>
        <w:t>５－</w:t>
      </w:r>
      <w:r w:rsidRPr="008911DD">
        <w:rPr>
          <w:rFonts w:hint="eastAsia"/>
          <w:b/>
        </w:rPr>
        <w:t>3</w:t>
      </w:r>
      <w:r w:rsidRPr="008911DD">
        <w:rPr>
          <w:rFonts w:hint="eastAsia"/>
          <w:b/>
        </w:rPr>
        <w:t>標準血漿と、その調製方法について</w:t>
      </w:r>
    </w:p>
    <w:p w:rsidR="001B0783" w:rsidRDefault="005242C8" w:rsidP="008911DD">
      <w:pPr>
        <w:ind w:left="420" w:firstLine="210"/>
        <w:rPr>
          <w:rFonts w:hint="eastAsia"/>
        </w:rPr>
      </w:pPr>
      <w:r>
        <w:rPr>
          <w:rFonts w:hint="eastAsia"/>
        </w:rPr>
        <w:t>現在のところ、国際的な認証標準血漿として使用されているものは、</w:t>
      </w:r>
      <w:r w:rsidR="001B0783">
        <w:rPr>
          <w:rFonts w:hint="eastAsia"/>
        </w:rPr>
        <w:t>WHO</w:t>
      </w:r>
      <w:r w:rsidR="001B0783">
        <w:rPr>
          <w:rFonts w:hint="eastAsia"/>
        </w:rPr>
        <w:t>のガイドラインに従って作製された正常者（非喫煙者正常成人、男女</w:t>
      </w:r>
      <w:r w:rsidR="001B0783">
        <w:rPr>
          <w:rFonts w:hint="eastAsia"/>
        </w:rPr>
        <w:t>20</w:t>
      </w:r>
      <w:r w:rsidR="001B0783">
        <w:rPr>
          <w:rFonts w:hint="eastAsia"/>
        </w:rPr>
        <w:t>名ずつ計</w:t>
      </w:r>
      <w:r w:rsidR="001B0783">
        <w:rPr>
          <w:rFonts w:hint="eastAsia"/>
        </w:rPr>
        <w:t>40</w:t>
      </w:r>
      <w:r w:rsidR="001B0783">
        <w:rPr>
          <w:rFonts w:hint="eastAsia"/>
        </w:rPr>
        <w:t>名）新鮮プール血漿です。</w:t>
      </w:r>
    </w:p>
    <w:p w:rsidR="001B0783" w:rsidRDefault="001B0783" w:rsidP="008911DD">
      <w:pPr>
        <w:ind w:left="420"/>
        <w:rPr>
          <w:rFonts w:hint="eastAsia"/>
        </w:rPr>
      </w:pPr>
      <w:r>
        <w:rPr>
          <w:rFonts w:hint="eastAsia"/>
        </w:rPr>
        <w:t>このプール血漿に含まれる凝固因子などの生物学的活性％を</w:t>
      </w:r>
      <w:r>
        <w:rPr>
          <w:rFonts w:hint="eastAsia"/>
        </w:rPr>
        <w:t>100</w:t>
      </w:r>
      <w:r>
        <w:rPr>
          <w:rFonts w:hint="eastAsia"/>
        </w:rPr>
        <w:t>％として（輸血などの場合この１</w:t>
      </w:r>
      <w:r>
        <w:rPr>
          <w:rFonts w:hint="eastAsia"/>
        </w:rPr>
        <w:t>mL</w:t>
      </w:r>
      <w:r>
        <w:rPr>
          <w:rFonts w:hint="eastAsia"/>
        </w:rPr>
        <w:t>中に含まれる因子活性＝１単位）、各測定での検量線作成に用いられます。また、標準物質のランク付けとして、一次・二次などで表現する場合もありますが、上記ガイドラインにしたがった新鮮プール血漿は一次標準血漿と考えてよいでしょう。次に、二次標準血漿としてランクされるものには、以下のような血漿であろうと考えます。</w:t>
      </w:r>
    </w:p>
    <w:p w:rsidR="001B0783" w:rsidRDefault="001B0783" w:rsidP="001B0783">
      <w:pPr>
        <w:rPr>
          <w:rFonts w:hint="eastAsia"/>
        </w:rPr>
      </w:pPr>
    </w:p>
    <w:p w:rsidR="001B0783" w:rsidRDefault="001B0783" w:rsidP="001B0783">
      <w:pPr>
        <w:rPr>
          <w:rFonts w:hint="eastAsia"/>
        </w:rPr>
      </w:pPr>
      <w:r>
        <w:rPr>
          <w:rFonts w:hint="eastAsia"/>
        </w:rPr>
        <w:t>＜一次標準血漿＞</w:t>
      </w:r>
    </w:p>
    <w:p w:rsidR="001B0783" w:rsidRDefault="001B0783" w:rsidP="008911DD">
      <w:pPr>
        <w:ind w:left="420"/>
        <w:rPr>
          <w:rFonts w:hint="eastAsia"/>
        </w:rPr>
      </w:pPr>
      <w:r>
        <w:rPr>
          <w:rFonts w:hint="eastAsia"/>
        </w:rPr>
        <w:t>WHO</w:t>
      </w:r>
      <w:r>
        <w:rPr>
          <w:rFonts w:hint="eastAsia"/>
        </w:rPr>
        <w:t>のガイドラインに従って選別された正常男女計</w:t>
      </w:r>
      <w:r>
        <w:rPr>
          <w:rFonts w:hint="eastAsia"/>
        </w:rPr>
        <w:t>40</w:t>
      </w:r>
      <w:r>
        <w:rPr>
          <w:rFonts w:hint="eastAsia"/>
        </w:rPr>
        <w:t>名からの新鮮等量プールで、採血後</w:t>
      </w:r>
      <w:r>
        <w:rPr>
          <w:rFonts w:hint="eastAsia"/>
        </w:rPr>
        <w:t>4</w:t>
      </w:r>
      <w:r>
        <w:rPr>
          <w:rFonts w:hint="eastAsia"/>
        </w:rPr>
        <w:t>時間以内に全ての作業が完了し、測定に使用されたもの</w:t>
      </w:r>
    </w:p>
    <w:p w:rsidR="001B0783" w:rsidRDefault="001B0783" w:rsidP="001B0783">
      <w:pPr>
        <w:rPr>
          <w:rFonts w:hint="eastAsia"/>
        </w:rPr>
      </w:pPr>
      <w:r>
        <w:rPr>
          <w:rFonts w:hint="eastAsia"/>
        </w:rPr>
        <w:t>＜二次標準血漿＞</w:t>
      </w:r>
    </w:p>
    <w:p w:rsidR="001B0783" w:rsidRDefault="001B0783" w:rsidP="008911DD">
      <w:pPr>
        <w:ind w:left="525" w:hanging="315"/>
        <w:rPr>
          <w:rFonts w:hint="eastAsia"/>
        </w:rPr>
      </w:pPr>
      <w:r>
        <w:rPr>
          <w:rFonts w:hint="eastAsia"/>
        </w:rPr>
        <w:t>(1)</w:t>
      </w:r>
      <w:r w:rsidR="008911DD">
        <w:rPr>
          <w:rFonts w:hint="eastAsia"/>
        </w:rPr>
        <w:t xml:space="preserve"> </w:t>
      </w:r>
      <w:r>
        <w:rPr>
          <w:rFonts w:hint="eastAsia"/>
        </w:rPr>
        <w:t>一次標準血漿作製のガイドラインに従って作製された血漿ではあるが、個々の必要条件が異なるもの。</w:t>
      </w:r>
    </w:p>
    <w:p w:rsidR="001B0783" w:rsidRDefault="001B0783" w:rsidP="008911DD">
      <w:pPr>
        <w:ind w:left="735" w:hanging="315"/>
        <w:rPr>
          <w:rFonts w:hint="eastAsia"/>
        </w:rPr>
      </w:pPr>
      <w:r>
        <w:rPr>
          <w:rFonts w:hint="eastAsia"/>
        </w:rPr>
        <w:t>①</w:t>
      </w:r>
      <w:r w:rsidR="008911DD">
        <w:rPr>
          <w:rFonts w:hint="eastAsia"/>
        </w:rPr>
        <w:t xml:space="preserve"> </w:t>
      </w:r>
      <w:r>
        <w:rPr>
          <w:rFonts w:hint="eastAsia"/>
        </w:rPr>
        <w:t>採血後</w:t>
      </w:r>
      <w:r>
        <w:rPr>
          <w:rFonts w:hint="eastAsia"/>
        </w:rPr>
        <w:t>4</w:t>
      </w:r>
      <w:r>
        <w:rPr>
          <w:rFonts w:hint="eastAsia"/>
        </w:rPr>
        <w:t>時間以降に全ての作業が完了し、測定に使用されたもの。または－</w:t>
      </w:r>
      <w:r>
        <w:rPr>
          <w:rFonts w:hint="eastAsia"/>
        </w:rPr>
        <w:t>70</w:t>
      </w:r>
      <w:r>
        <w:rPr>
          <w:rFonts w:hint="eastAsia"/>
        </w:rPr>
        <w:t>℃凍結保存を行ったものを使用した。</w:t>
      </w:r>
    </w:p>
    <w:p w:rsidR="001B0783" w:rsidRDefault="001B0783" w:rsidP="008911DD">
      <w:pPr>
        <w:ind w:left="735" w:hanging="315"/>
        <w:rPr>
          <w:rFonts w:hint="eastAsia"/>
        </w:rPr>
      </w:pPr>
      <w:r>
        <w:rPr>
          <w:rFonts w:hint="eastAsia"/>
        </w:rPr>
        <w:t>②</w:t>
      </w:r>
      <w:r w:rsidR="008911DD">
        <w:rPr>
          <w:rFonts w:hint="eastAsia"/>
        </w:rPr>
        <w:t xml:space="preserve"> </w:t>
      </w:r>
      <w:r>
        <w:rPr>
          <w:rFonts w:hint="eastAsia"/>
        </w:rPr>
        <w:t>プール件数が</w:t>
      </w:r>
      <w:r>
        <w:rPr>
          <w:rFonts w:hint="eastAsia"/>
        </w:rPr>
        <w:t>40</w:t>
      </w:r>
      <w:r>
        <w:rPr>
          <w:rFonts w:hint="eastAsia"/>
        </w:rPr>
        <w:t>名以下であること。</w:t>
      </w:r>
    </w:p>
    <w:p w:rsidR="001B0783" w:rsidRDefault="001B0783" w:rsidP="008911DD">
      <w:pPr>
        <w:ind w:left="525" w:hanging="315"/>
        <w:rPr>
          <w:rFonts w:hint="eastAsia"/>
        </w:rPr>
      </w:pPr>
      <w:r>
        <w:rPr>
          <w:rFonts w:hint="eastAsia"/>
        </w:rPr>
        <w:t>(2)</w:t>
      </w:r>
      <w:r w:rsidR="008911DD">
        <w:t xml:space="preserve"> </w:t>
      </w:r>
      <w:r>
        <w:rPr>
          <w:rFonts w:hint="eastAsia"/>
        </w:rPr>
        <w:t>一次標準血漿による検量線を作成し、測定値付けられた各種血漿を使用する。</w:t>
      </w:r>
    </w:p>
    <w:p w:rsidR="001B0783" w:rsidRDefault="001B0783" w:rsidP="008911DD">
      <w:pPr>
        <w:ind w:left="525"/>
        <w:rPr>
          <w:rFonts w:hint="eastAsia"/>
        </w:rPr>
      </w:pPr>
      <w:r>
        <w:rPr>
          <w:rFonts w:hint="eastAsia"/>
        </w:rPr>
        <w:t>一般に、リファレンス血漿として市販されている凍結乾燥血漿を使用するユーザも多いですが、測定値付けに使用された機器、あるいは試薬が異なれば、表記の測定値と誤差が発生するのが常です。必ず確認検定を実施することが重要です。</w:t>
      </w:r>
    </w:p>
    <w:p w:rsidR="001B0783" w:rsidRDefault="001B0783" w:rsidP="001B0783"/>
    <w:p w:rsidR="001B0783" w:rsidRPr="008911DD" w:rsidRDefault="001B0783" w:rsidP="001B0783">
      <w:pPr>
        <w:rPr>
          <w:rFonts w:hint="eastAsia"/>
          <w:b/>
        </w:rPr>
      </w:pPr>
      <w:r w:rsidRPr="008911DD">
        <w:rPr>
          <w:rFonts w:hint="eastAsia"/>
          <w:b/>
        </w:rPr>
        <w:t>５－４測定基準操作方法について</w:t>
      </w:r>
    </w:p>
    <w:p w:rsidR="001B0783" w:rsidRDefault="001B0783" w:rsidP="008911DD">
      <w:pPr>
        <w:ind w:firstLine="315"/>
        <w:rPr>
          <w:rFonts w:hint="eastAsia"/>
        </w:rPr>
      </w:pPr>
      <w:r>
        <w:rPr>
          <w:rFonts w:hint="eastAsia"/>
        </w:rPr>
        <w:t>ICTH</w:t>
      </w:r>
      <w:r>
        <w:rPr>
          <w:rFonts w:hint="eastAsia"/>
        </w:rPr>
        <w:t>／</w:t>
      </w:r>
      <w:r>
        <w:rPr>
          <w:rFonts w:hint="eastAsia"/>
        </w:rPr>
        <w:t>ICSH</w:t>
      </w:r>
      <w:r>
        <w:rPr>
          <w:rFonts w:hint="eastAsia"/>
        </w:rPr>
        <w:t>の</w:t>
      </w:r>
      <w:r>
        <w:rPr>
          <w:rFonts w:hint="eastAsia"/>
        </w:rPr>
        <w:t>Reference</w:t>
      </w:r>
      <w:r>
        <w:rPr>
          <w:rFonts w:hint="eastAsia"/>
        </w:rPr>
        <w:t>法について以下基本的な内容について解説します。</w:t>
      </w:r>
    </w:p>
    <w:p w:rsidR="001B0783" w:rsidRDefault="001B0783" w:rsidP="008911DD">
      <w:pPr>
        <w:ind w:left="525" w:hanging="210"/>
        <w:rPr>
          <w:rFonts w:hint="eastAsia"/>
        </w:rPr>
      </w:pPr>
      <w:r>
        <w:rPr>
          <w:rFonts w:hint="eastAsia"/>
        </w:rPr>
        <w:t>・測定の方法は、内径</w:t>
      </w:r>
      <w:r>
        <w:rPr>
          <w:rFonts w:hint="eastAsia"/>
        </w:rPr>
        <w:t>10mm</w:t>
      </w:r>
      <w:r>
        <w:rPr>
          <w:rFonts w:hint="eastAsia"/>
        </w:rPr>
        <w:t>ガラス試験管を用いたマニュアル法で実施する。</w:t>
      </w:r>
    </w:p>
    <w:p w:rsidR="001B0783" w:rsidRDefault="001B0783" w:rsidP="008911DD">
      <w:pPr>
        <w:ind w:left="525" w:hanging="210"/>
        <w:rPr>
          <w:rFonts w:hint="eastAsia"/>
        </w:rPr>
      </w:pPr>
      <w:r>
        <w:rPr>
          <w:rFonts w:hint="eastAsia"/>
        </w:rPr>
        <w:t>・測定は</w:t>
      </w:r>
      <w:r>
        <w:rPr>
          <w:rFonts w:hint="eastAsia"/>
        </w:rPr>
        <w:t>37</w:t>
      </w:r>
      <w:r>
        <w:rPr>
          <w:rFonts w:hint="eastAsia"/>
        </w:rPr>
        <w:t>℃恒温水槽中で行い、凝固観察方法は試験管傾斜方法（用手法）、または、ワイヤー・ループ法とする。</w:t>
      </w:r>
    </w:p>
    <w:p w:rsidR="001B0783" w:rsidRDefault="001B0783" w:rsidP="008911DD">
      <w:pPr>
        <w:ind w:left="525" w:hanging="210"/>
        <w:rPr>
          <w:rFonts w:hint="eastAsia"/>
        </w:rPr>
      </w:pPr>
      <w:r>
        <w:rPr>
          <w:rFonts w:hint="eastAsia"/>
        </w:rPr>
        <w:t>・被検血漿の</w:t>
      </w:r>
      <w:r>
        <w:rPr>
          <w:rFonts w:hint="eastAsia"/>
        </w:rPr>
        <w:t>37</w:t>
      </w:r>
      <w:r>
        <w:rPr>
          <w:rFonts w:hint="eastAsia"/>
        </w:rPr>
        <w:t>℃予備加温については、添付説明書に従い、特に、指定時間を越えてはならない。</w:t>
      </w:r>
    </w:p>
    <w:p w:rsidR="001B0783" w:rsidRDefault="001B0783" w:rsidP="008911DD">
      <w:pPr>
        <w:ind w:left="525" w:hanging="210"/>
        <w:rPr>
          <w:rFonts w:hint="eastAsia"/>
        </w:rPr>
      </w:pPr>
      <w:r>
        <w:rPr>
          <w:rFonts w:hint="eastAsia"/>
        </w:rPr>
        <w:t>・試験管傾斜方法の場合、水槽からの試験管の出し入れは１秒間隔で観察する。また、ワイヤー・ループ法の場合、ワイヤー・ループの上下も同様に１秒間隔で行う。時間を越えてはならない。</w:t>
      </w:r>
    </w:p>
    <w:p w:rsidR="001B0783" w:rsidRDefault="001B0783" w:rsidP="008911DD">
      <w:pPr>
        <w:ind w:left="525" w:hanging="210"/>
        <w:rPr>
          <w:rFonts w:hint="eastAsia"/>
        </w:rPr>
      </w:pPr>
      <w:r>
        <w:rPr>
          <w:rFonts w:hint="eastAsia"/>
        </w:rPr>
        <w:t>・試験管傾斜方法の場合、水槽からの試験管の出し入れは１秒間隔で観察する。また、ワイヤー・ループ法の場合、ワイヤー・ループの上下も同様に１秒間隔で行う。</w:t>
      </w:r>
    </w:p>
    <w:p w:rsidR="001B0783" w:rsidRDefault="001B0783" w:rsidP="001B0783"/>
    <w:p w:rsidR="008911DD" w:rsidRPr="008911DD" w:rsidRDefault="008911DD" w:rsidP="008911DD">
      <w:pPr>
        <w:rPr>
          <w:b/>
          <w:sz w:val="24"/>
        </w:rPr>
      </w:pPr>
      <w:r w:rsidRPr="008911DD">
        <w:rPr>
          <w:rFonts w:hint="eastAsia"/>
          <w:b/>
          <w:sz w:val="24"/>
        </w:rPr>
        <w:t>６．ＰＴ測定における正確度と精密度</w:t>
      </w:r>
    </w:p>
    <w:p w:rsidR="008911DD" w:rsidRPr="008911DD" w:rsidRDefault="008911DD" w:rsidP="008911DD">
      <w:pPr>
        <w:rPr>
          <w:b/>
        </w:rPr>
      </w:pPr>
      <w:r w:rsidRPr="008911DD">
        <w:rPr>
          <w:rFonts w:hint="eastAsia"/>
          <w:b/>
        </w:rPr>
        <w:t>６－１　誤差の理解</w:t>
      </w:r>
    </w:p>
    <w:p w:rsidR="008911DD" w:rsidRDefault="008911DD" w:rsidP="008911DD">
      <w:pPr>
        <w:pStyle w:val="a4"/>
        <w:numPr>
          <w:ilvl w:val="0"/>
          <w:numId w:val="1"/>
        </w:numPr>
        <w:ind w:leftChars="0"/>
      </w:pPr>
      <w:r>
        <w:rPr>
          <w:rFonts w:hint="eastAsia"/>
        </w:rPr>
        <w:t>ＩＮＲ値としての誤差</w:t>
      </w:r>
    </w:p>
    <w:p w:rsidR="008911DD" w:rsidRDefault="008911DD" w:rsidP="008911DD">
      <w:r>
        <w:rPr>
          <w:rFonts w:hint="eastAsia"/>
        </w:rPr>
        <w:t xml:space="preserve">　　　　ＰＴ測定の秒数としての変動幅が２％であり、且つ、その差は対数的に発生すると仮定すると、</w:t>
      </w:r>
    </w:p>
    <w:p w:rsidR="008911DD" w:rsidRDefault="008911DD" w:rsidP="008911DD">
      <w:pPr>
        <w:ind w:firstLine="840"/>
      </w:pPr>
      <w:r>
        <w:rPr>
          <w:rFonts w:hint="eastAsia"/>
        </w:rPr>
        <w:t>各秒数での変動は右表のようになる。</w:t>
      </w:r>
    </w:p>
    <w:p w:rsidR="008911DD" w:rsidRDefault="008911DD" w:rsidP="008911DD">
      <w:r>
        <w:rPr>
          <w:rFonts w:hint="eastAsia"/>
        </w:rPr>
        <w:t xml:space="preserve">                     </w:t>
      </w:r>
      <w:r>
        <w:rPr>
          <w:rFonts w:hint="eastAsia"/>
        </w:rPr>
        <w:t>表１．ＰＴ測定結果の変動幅</w:t>
      </w:r>
    </w:p>
    <w:p w:rsidR="008911DD" w:rsidRDefault="008911DD" w:rsidP="008911DD">
      <w:r>
        <w:rPr>
          <w:rFonts w:hint="eastAsia"/>
        </w:rPr>
        <w:t xml:space="preserve">            10.0</w:t>
      </w:r>
      <w:r>
        <w:rPr>
          <w:rFonts w:hint="eastAsia"/>
        </w:rPr>
        <w:t>秒に対し±</w:t>
      </w:r>
      <w:r>
        <w:rPr>
          <w:rFonts w:hint="eastAsia"/>
        </w:rPr>
        <w:t>0.2</w:t>
      </w:r>
      <w:r>
        <w:rPr>
          <w:rFonts w:hint="eastAsia"/>
        </w:rPr>
        <w:t>秒の範囲を設け、両対数グラフ上に</w:t>
      </w:r>
      <w:r>
        <w:rPr>
          <w:rFonts w:hint="eastAsia"/>
        </w:rPr>
        <w:t xml:space="preserve">        </w:t>
      </w:r>
      <w:r>
        <w:rPr>
          <w:rFonts w:hint="eastAsia"/>
        </w:rPr>
        <w:t>秒</w:t>
      </w:r>
      <w:r>
        <w:rPr>
          <w:rFonts w:hint="eastAsia"/>
        </w:rPr>
        <w:t xml:space="preserve"> </w:t>
      </w:r>
      <w:r>
        <w:rPr>
          <w:rFonts w:hint="eastAsia"/>
        </w:rPr>
        <w:t>数</w:t>
      </w:r>
      <w:r>
        <w:rPr>
          <w:rFonts w:hint="eastAsia"/>
        </w:rPr>
        <w:t xml:space="preserve">      </w:t>
      </w:r>
      <w:r>
        <w:rPr>
          <w:rFonts w:hint="eastAsia"/>
        </w:rPr>
        <w:t>変</w:t>
      </w:r>
      <w:r>
        <w:rPr>
          <w:rFonts w:hint="eastAsia"/>
        </w:rPr>
        <w:t xml:space="preserve"> </w:t>
      </w:r>
      <w:r>
        <w:rPr>
          <w:rFonts w:hint="eastAsia"/>
        </w:rPr>
        <w:t>動</w:t>
      </w:r>
      <w:r>
        <w:rPr>
          <w:rFonts w:hint="eastAsia"/>
        </w:rPr>
        <w:t xml:space="preserve"> </w:t>
      </w:r>
      <w:r>
        <w:rPr>
          <w:rFonts w:hint="eastAsia"/>
        </w:rPr>
        <w:t>範</w:t>
      </w:r>
      <w:r>
        <w:rPr>
          <w:rFonts w:hint="eastAsia"/>
        </w:rPr>
        <w:t xml:space="preserve"> </w:t>
      </w:r>
      <w:r>
        <w:rPr>
          <w:rFonts w:hint="eastAsia"/>
        </w:rPr>
        <w:t>囲</w:t>
      </w:r>
    </w:p>
    <w:p w:rsidR="008911DD" w:rsidRDefault="008911DD" w:rsidP="008911DD">
      <w:r>
        <w:rPr>
          <w:rFonts w:hint="eastAsia"/>
        </w:rPr>
        <w:t xml:space="preserve">　　　　　　平行移動線を引く。この時、各ポイントで交差する幅を</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10.0</w:t>
      </w:r>
      <w:r>
        <w:rPr>
          <w:rFonts w:hint="eastAsia"/>
        </w:rPr>
        <w:t>秒</w:t>
      </w:r>
      <w:r>
        <w:rPr>
          <w:rFonts w:hint="eastAsia"/>
        </w:rPr>
        <w:t xml:space="preserve">     9.8 </w:t>
      </w:r>
      <w:r>
        <w:rPr>
          <w:rFonts w:hint="eastAsia"/>
        </w:rPr>
        <w:t>～</w:t>
      </w:r>
      <w:r>
        <w:rPr>
          <w:rFonts w:hint="eastAsia"/>
        </w:rPr>
        <w:t xml:space="preserve"> 10.2  </w:t>
      </w:r>
    </w:p>
    <w:p w:rsidR="008911DD" w:rsidRDefault="008911DD" w:rsidP="008911DD">
      <w:r>
        <w:rPr>
          <w:rFonts w:hint="eastAsia"/>
        </w:rPr>
        <w:t xml:space="preserve">　　　　　　変動量としている。　　　　　　　　　　　　　　　　　</w:t>
      </w:r>
      <w:r>
        <w:rPr>
          <w:rFonts w:hint="eastAsia"/>
        </w:rPr>
        <w:t xml:space="preserve">  </w:t>
      </w:r>
      <w:r>
        <w:rPr>
          <w:rFonts w:hint="eastAsia"/>
        </w:rPr>
        <w:t xml:space="preserve">　</w:t>
      </w:r>
      <w:r>
        <w:rPr>
          <w:rFonts w:hint="eastAsia"/>
        </w:rPr>
        <w:t xml:space="preserve">  15.0</w:t>
      </w:r>
      <w:r>
        <w:rPr>
          <w:rFonts w:hint="eastAsia"/>
        </w:rPr>
        <w:t>秒</w:t>
      </w:r>
      <w:r>
        <w:rPr>
          <w:rFonts w:hint="eastAsia"/>
        </w:rPr>
        <w:t xml:space="preserve">    14.7 </w:t>
      </w:r>
      <w:r>
        <w:rPr>
          <w:rFonts w:hint="eastAsia"/>
        </w:rPr>
        <w:t>～</w:t>
      </w:r>
      <w:r>
        <w:rPr>
          <w:rFonts w:hint="eastAsia"/>
        </w:rPr>
        <w:t xml:space="preserve"> 15.3  </w:t>
      </w:r>
    </w:p>
    <w:p w:rsidR="008911DD" w:rsidRDefault="008911DD" w:rsidP="008911DD">
      <w:r>
        <w:rPr>
          <w:rFonts w:hint="eastAsia"/>
        </w:rPr>
        <w:t xml:space="preserve">　　</w:t>
      </w:r>
      <w:r>
        <w:rPr>
          <w:rFonts w:hint="eastAsia"/>
        </w:rPr>
        <w:t xml:space="preserve">      </w:t>
      </w:r>
      <w:r>
        <w:rPr>
          <w:rFonts w:hint="eastAsia"/>
        </w:rPr>
        <w:t xml:space="preserve">　この時、</w:t>
      </w:r>
      <w:r>
        <w:rPr>
          <w:rFonts w:hint="eastAsia"/>
        </w:rPr>
        <w:t>20.0</w:t>
      </w:r>
      <w:r>
        <w:rPr>
          <w:rFonts w:hint="eastAsia"/>
        </w:rPr>
        <w:t>秒の場合のＰＴ比としての変動範囲は、</w:t>
      </w:r>
      <w:r>
        <w:rPr>
          <w:rFonts w:hint="eastAsia"/>
        </w:rPr>
        <w:t xml:space="preserve">     </w:t>
      </w:r>
      <w:r>
        <w:rPr>
          <w:rFonts w:hint="eastAsia"/>
        </w:rPr>
        <w:t xml:space="preserve">　　</w:t>
      </w:r>
      <w:r>
        <w:rPr>
          <w:rFonts w:hint="eastAsia"/>
        </w:rPr>
        <w:t xml:space="preserve">  20.0</w:t>
      </w:r>
      <w:r>
        <w:rPr>
          <w:rFonts w:hint="eastAsia"/>
        </w:rPr>
        <w:t>秒</w:t>
      </w:r>
      <w:r>
        <w:rPr>
          <w:rFonts w:hint="eastAsia"/>
        </w:rPr>
        <w:t xml:space="preserve">    19.6 </w:t>
      </w:r>
      <w:r>
        <w:rPr>
          <w:rFonts w:hint="eastAsia"/>
        </w:rPr>
        <w:t>～</w:t>
      </w:r>
      <w:r>
        <w:rPr>
          <w:rFonts w:hint="eastAsia"/>
        </w:rPr>
        <w:t xml:space="preserve"> 20.4  </w:t>
      </w:r>
    </w:p>
    <w:p w:rsidR="008911DD" w:rsidRDefault="008911DD" w:rsidP="008911DD">
      <w:r>
        <w:rPr>
          <w:rFonts w:hint="eastAsia"/>
        </w:rPr>
        <w:t xml:space="preserve">            </w:t>
      </w:r>
      <w:r>
        <w:rPr>
          <w:rFonts w:hint="eastAsia"/>
        </w:rPr>
        <w:t>（</w:t>
      </w:r>
      <w:r>
        <w:rPr>
          <w:rFonts w:hint="eastAsia"/>
        </w:rPr>
        <w:t xml:space="preserve"> 20.4</w:t>
      </w:r>
      <w:r>
        <w:rPr>
          <w:rFonts w:hint="eastAsia"/>
        </w:rPr>
        <w:t>秒／</w:t>
      </w:r>
      <w:r>
        <w:rPr>
          <w:rFonts w:hint="eastAsia"/>
        </w:rPr>
        <w:t>9.8</w:t>
      </w:r>
      <w:r>
        <w:rPr>
          <w:rFonts w:hint="eastAsia"/>
        </w:rPr>
        <w:t>秒）</w:t>
      </w:r>
      <w:r>
        <w:rPr>
          <w:rFonts w:hint="eastAsia"/>
        </w:rPr>
        <w:t xml:space="preserve"> </w:t>
      </w:r>
      <w:r>
        <w:rPr>
          <w:rFonts w:hint="eastAsia"/>
        </w:rPr>
        <w:t>～</w:t>
      </w:r>
      <w:r>
        <w:rPr>
          <w:rFonts w:hint="eastAsia"/>
        </w:rPr>
        <w:t xml:space="preserve"> </w:t>
      </w:r>
      <w:r>
        <w:rPr>
          <w:rFonts w:hint="eastAsia"/>
        </w:rPr>
        <w:t>（</w:t>
      </w:r>
      <w:r>
        <w:rPr>
          <w:rFonts w:hint="eastAsia"/>
        </w:rPr>
        <w:t xml:space="preserve"> 19.6</w:t>
      </w:r>
      <w:r>
        <w:rPr>
          <w:rFonts w:hint="eastAsia"/>
        </w:rPr>
        <w:t>秒／</w:t>
      </w:r>
      <w:r>
        <w:rPr>
          <w:rFonts w:hint="eastAsia"/>
        </w:rPr>
        <w:t xml:space="preserve"> 10.2</w:t>
      </w:r>
      <w:r>
        <w:rPr>
          <w:rFonts w:hint="eastAsia"/>
        </w:rPr>
        <w:t>秒）</w:t>
      </w:r>
      <w:r>
        <w:rPr>
          <w:rFonts w:hint="eastAsia"/>
        </w:rPr>
        <w:t xml:space="preserve">   </w:t>
      </w:r>
      <w:r>
        <w:t xml:space="preserve">   </w:t>
      </w:r>
      <w:r>
        <w:rPr>
          <w:rFonts w:hint="eastAsia"/>
        </w:rPr>
        <w:t xml:space="preserve">         30.0</w:t>
      </w:r>
      <w:r>
        <w:rPr>
          <w:rFonts w:hint="eastAsia"/>
        </w:rPr>
        <w:t>秒</w:t>
      </w:r>
      <w:r>
        <w:rPr>
          <w:rFonts w:hint="eastAsia"/>
        </w:rPr>
        <w:t xml:space="preserve">    29.4 </w:t>
      </w:r>
      <w:r>
        <w:rPr>
          <w:rFonts w:hint="eastAsia"/>
        </w:rPr>
        <w:t>～</w:t>
      </w:r>
      <w:r>
        <w:rPr>
          <w:rFonts w:hint="eastAsia"/>
        </w:rPr>
        <w:t xml:space="preserve"> 30.6  </w:t>
      </w:r>
    </w:p>
    <w:p w:rsidR="008911DD" w:rsidRDefault="008911DD" w:rsidP="008911DD">
      <w:r>
        <w:rPr>
          <w:rFonts w:hint="eastAsia"/>
        </w:rPr>
        <w:t xml:space="preserve">      </w:t>
      </w:r>
      <w:r>
        <w:rPr>
          <w:rFonts w:hint="eastAsia"/>
        </w:rPr>
        <w:t xml:space="preserve">　　　　＝</w:t>
      </w:r>
      <w:r>
        <w:rPr>
          <w:rFonts w:hint="eastAsia"/>
        </w:rPr>
        <w:t xml:space="preserve">  2.0816 </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1.92156</w:t>
      </w:r>
    </w:p>
    <w:p w:rsidR="008911DD" w:rsidRDefault="008911DD" w:rsidP="008911DD">
      <w:r>
        <w:rPr>
          <w:rFonts w:hint="eastAsia"/>
        </w:rPr>
        <w:t xml:space="preserve">      </w:t>
      </w:r>
      <w:r>
        <w:t xml:space="preserve">  </w:t>
      </w:r>
      <w:r>
        <w:rPr>
          <w:rFonts w:hint="eastAsia"/>
        </w:rPr>
        <w:t>よって、ＰＴ比としての最大変動誤差は</w:t>
      </w:r>
    </w:p>
    <w:p w:rsidR="008911DD" w:rsidRDefault="008911DD" w:rsidP="008911DD">
      <w:r>
        <w:rPr>
          <w:rFonts w:hint="eastAsia"/>
        </w:rPr>
        <w:t xml:space="preserve">              </w:t>
      </w:r>
      <w:r>
        <w:rPr>
          <w:rFonts w:hint="eastAsia"/>
        </w:rPr>
        <w:t>＝</w:t>
      </w:r>
      <w:r>
        <w:rPr>
          <w:rFonts w:hint="eastAsia"/>
        </w:rPr>
        <w:t xml:space="preserve"> </w:t>
      </w:r>
      <w:r>
        <w:rPr>
          <w:rFonts w:hint="eastAsia"/>
        </w:rPr>
        <w:t>（</w:t>
      </w:r>
      <w:r>
        <w:rPr>
          <w:rFonts w:hint="eastAsia"/>
        </w:rPr>
        <w:t xml:space="preserve">2.0816 </w:t>
      </w:r>
      <w:r>
        <w:rPr>
          <w:rFonts w:hint="eastAsia"/>
        </w:rPr>
        <w:t>－</w:t>
      </w:r>
      <w:r>
        <w:rPr>
          <w:rFonts w:hint="eastAsia"/>
        </w:rPr>
        <w:t xml:space="preserve"> 1.9215</w:t>
      </w:r>
      <w:r>
        <w:rPr>
          <w:rFonts w:hint="eastAsia"/>
        </w:rPr>
        <w:t>）÷</w:t>
      </w:r>
      <w:r>
        <w:rPr>
          <w:rFonts w:hint="eastAsia"/>
        </w:rPr>
        <w:t xml:space="preserve"> 2.0816  </w:t>
      </w:r>
      <w:r>
        <w:rPr>
          <w:rFonts w:hint="eastAsia"/>
        </w:rPr>
        <w:t>＝</w:t>
      </w:r>
      <w:r>
        <w:rPr>
          <w:rFonts w:hint="eastAsia"/>
        </w:rPr>
        <w:t xml:space="preserve"> 7.6</w:t>
      </w:r>
      <w:r>
        <w:rPr>
          <w:rFonts w:hint="eastAsia"/>
        </w:rPr>
        <w:t>％</w:t>
      </w:r>
    </w:p>
    <w:p w:rsidR="008911DD" w:rsidRDefault="008911DD" w:rsidP="008911DD">
      <w:r>
        <w:rPr>
          <w:rFonts w:hint="eastAsia"/>
        </w:rPr>
        <w:t xml:space="preserve">              </w:t>
      </w:r>
      <w:r>
        <w:rPr>
          <w:rFonts w:hint="eastAsia"/>
        </w:rPr>
        <w:t>＝</w:t>
      </w:r>
      <w:r>
        <w:rPr>
          <w:rFonts w:hint="eastAsia"/>
        </w:rPr>
        <w:t xml:space="preserve"> </w:t>
      </w:r>
      <w:r>
        <w:rPr>
          <w:rFonts w:hint="eastAsia"/>
        </w:rPr>
        <w:t>（</w:t>
      </w:r>
      <w:r>
        <w:rPr>
          <w:rFonts w:hint="eastAsia"/>
        </w:rPr>
        <w:t xml:space="preserve">2.0816 </w:t>
      </w:r>
      <w:r>
        <w:rPr>
          <w:rFonts w:hint="eastAsia"/>
        </w:rPr>
        <w:t>－</w:t>
      </w:r>
      <w:r>
        <w:rPr>
          <w:rFonts w:hint="eastAsia"/>
        </w:rPr>
        <w:t xml:space="preserve"> 1.9215</w:t>
      </w:r>
      <w:r>
        <w:rPr>
          <w:rFonts w:hint="eastAsia"/>
        </w:rPr>
        <w:t>）÷</w:t>
      </w:r>
      <w:r>
        <w:rPr>
          <w:rFonts w:hint="eastAsia"/>
        </w:rPr>
        <w:t xml:space="preserve"> 1.9215  </w:t>
      </w:r>
      <w:r>
        <w:rPr>
          <w:rFonts w:hint="eastAsia"/>
        </w:rPr>
        <w:t>＝</w:t>
      </w:r>
      <w:r>
        <w:rPr>
          <w:rFonts w:hint="eastAsia"/>
        </w:rPr>
        <w:t xml:space="preserve"> 8.3</w:t>
      </w:r>
      <w:r>
        <w:rPr>
          <w:rFonts w:hint="eastAsia"/>
        </w:rPr>
        <w:t>％</w:t>
      </w:r>
    </w:p>
    <w:p w:rsidR="008911DD" w:rsidRDefault="008911DD" w:rsidP="008911DD">
      <w:r>
        <w:rPr>
          <w:rFonts w:hint="eastAsia"/>
        </w:rPr>
        <w:t xml:space="preserve">      </w:t>
      </w:r>
      <w:r>
        <w:t xml:space="preserve"> </w:t>
      </w:r>
      <w:r>
        <w:rPr>
          <w:rFonts w:hint="eastAsia"/>
        </w:rPr>
        <w:t>ＰＴ試薬のＩＳＩを</w:t>
      </w:r>
      <w:r>
        <w:rPr>
          <w:rFonts w:hint="eastAsia"/>
        </w:rPr>
        <w:t xml:space="preserve"> 1.0</w:t>
      </w:r>
      <w:r>
        <w:rPr>
          <w:rFonts w:hint="eastAsia"/>
        </w:rPr>
        <w:t>、あるいは</w:t>
      </w:r>
      <w:r>
        <w:rPr>
          <w:rFonts w:hint="eastAsia"/>
        </w:rPr>
        <w:t xml:space="preserve"> 2.0 </w:t>
      </w:r>
      <w:r>
        <w:rPr>
          <w:rFonts w:hint="eastAsia"/>
        </w:rPr>
        <w:t>とするとき、ＰＲ＝</w:t>
      </w:r>
      <w:r>
        <w:rPr>
          <w:rFonts w:hint="eastAsia"/>
        </w:rPr>
        <w:t>2.0</w:t>
      </w:r>
      <w:r>
        <w:rPr>
          <w:rFonts w:hint="eastAsia"/>
        </w:rPr>
        <w:t>でのＩＮＲ値としての変動は</w:t>
      </w:r>
    </w:p>
    <w:p w:rsidR="008911DD" w:rsidRDefault="008911DD" w:rsidP="008911DD">
      <w:r>
        <w:rPr>
          <w:rFonts w:hint="eastAsia"/>
        </w:rPr>
        <w:t xml:space="preserve">　　　　ＩＳＩ＝</w:t>
      </w:r>
      <w:r>
        <w:rPr>
          <w:rFonts w:hint="eastAsia"/>
        </w:rPr>
        <w:t xml:space="preserve">1.0 </w:t>
      </w:r>
      <w:r>
        <w:rPr>
          <w:rFonts w:hint="eastAsia"/>
        </w:rPr>
        <w:t>の</w:t>
      </w:r>
      <w:r>
        <w:rPr>
          <w:rFonts w:hint="eastAsia"/>
        </w:rPr>
        <w:t xml:space="preserve"> </w:t>
      </w:r>
      <w:r>
        <w:rPr>
          <w:rFonts w:hint="eastAsia"/>
        </w:rPr>
        <w:t>時、　ＩＮＲ</w:t>
      </w:r>
      <w:r>
        <w:rPr>
          <w:rFonts w:hint="eastAsia"/>
        </w:rPr>
        <w:t xml:space="preserve"> </w:t>
      </w:r>
      <w:r>
        <w:rPr>
          <w:rFonts w:hint="eastAsia"/>
        </w:rPr>
        <w:t>＝</w:t>
      </w:r>
      <w:r>
        <w:rPr>
          <w:rFonts w:hint="eastAsia"/>
        </w:rPr>
        <w:t xml:space="preserve"> 2.0816 </w:t>
      </w:r>
      <w:r>
        <w:rPr>
          <w:rFonts w:hint="eastAsia"/>
        </w:rPr>
        <w:t>～</w:t>
      </w:r>
      <w:r>
        <w:rPr>
          <w:rFonts w:hint="eastAsia"/>
        </w:rPr>
        <w:t xml:space="preserve"> 1.9215 </w:t>
      </w:r>
      <w:r>
        <w:rPr>
          <w:rFonts w:hint="eastAsia"/>
        </w:rPr>
        <w:t>（差</w:t>
      </w:r>
      <w:r>
        <w:rPr>
          <w:rFonts w:hint="eastAsia"/>
        </w:rPr>
        <w:t xml:space="preserve"> </w:t>
      </w:r>
      <w:r>
        <w:rPr>
          <w:rFonts w:hint="eastAsia"/>
        </w:rPr>
        <w:t>＝</w:t>
      </w:r>
      <w:r>
        <w:rPr>
          <w:rFonts w:hint="eastAsia"/>
        </w:rPr>
        <w:t xml:space="preserve"> 0.1601</w:t>
      </w:r>
      <w:r>
        <w:rPr>
          <w:rFonts w:hint="eastAsia"/>
        </w:rPr>
        <w:t>、誤差</w:t>
      </w:r>
      <w:r>
        <w:rPr>
          <w:rFonts w:hint="eastAsia"/>
        </w:rPr>
        <w:t xml:space="preserve"> </w:t>
      </w:r>
      <w:r>
        <w:rPr>
          <w:rFonts w:hint="eastAsia"/>
        </w:rPr>
        <w:t>＝</w:t>
      </w:r>
      <w:r>
        <w:rPr>
          <w:rFonts w:hint="eastAsia"/>
        </w:rPr>
        <w:t xml:space="preserve">  8.0</w:t>
      </w:r>
      <w:r>
        <w:rPr>
          <w:rFonts w:hint="eastAsia"/>
        </w:rPr>
        <w:t>％）</w:t>
      </w:r>
    </w:p>
    <w:p w:rsidR="008911DD" w:rsidRDefault="008911DD" w:rsidP="008911DD">
      <w:r>
        <w:rPr>
          <w:rFonts w:hint="eastAsia"/>
        </w:rPr>
        <w:t xml:space="preserve">　　　　ＩＳＩ＝</w:t>
      </w:r>
      <w:r>
        <w:rPr>
          <w:rFonts w:hint="eastAsia"/>
        </w:rPr>
        <w:t xml:space="preserve">2.0 </w:t>
      </w:r>
      <w:r>
        <w:rPr>
          <w:rFonts w:hint="eastAsia"/>
        </w:rPr>
        <w:t>の</w:t>
      </w:r>
      <w:r>
        <w:rPr>
          <w:rFonts w:hint="eastAsia"/>
        </w:rPr>
        <w:t xml:space="preserve"> </w:t>
      </w:r>
      <w:r>
        <w:rPr>
          <w:rFonts w:hint="eastAsia"/>
        </w:rPr>
        <w:t>時、　ＩＮＲ</w:t>
      </w:r>
      <w:r>
        <w:rPr>
          <w:rFonts w:hint="eastAsia"/>
        </w:rPr>
        <w:t xml:space="preserve"> </w:t>
      </w:r>
      <w:r>
        <w:rPr>
          <w:rFonts w:hint="eastAsia"/>
        </w:rPr>
        <w:t>＝</w:t>
      </w:r>
      <w:r>
        <w:rPr>
          <w:rFonts w:hint="eastAsia"/>
        </w:rPr>
        <w:t xml:space="preserve"> 4.2327 </w:t>
      </w:r>
      <w:r>
        <w:rPr>
          <w:rFonts w:hint="eastAsia"/>
        </w:rPr>
        <w:t>～</w:t>
      </w:r>
      <w:r>
        <w:rPr>
          <w:rFonts w:hint="eastAsia"/>
        </w:rPr>
        <w:t xml:space="preserve"> 3.7881 </w:t>
      </w:r>
      <w:r>
        <w:rPr>
          <w:rFonts w:hint="eastAsia"/>
        </w:rPr>
        <w:t>（差</w:t>
      </w:r>
      <w:r>
        <w:rPr>
          <w:rFonts w:hint="eastAsia"/>
        </w:rPr>
        <w:t xml:space="preserve"> </w:t>
      </w:r>
      <w:r>
        <w:rPr>
          <w:rFonts w:hint="eastAsia"/>
        </w:rPr>
        <w:t>＝</w:t>
      </w:r>
      <w:r>
        <w:rPr>
          <w:rFonts w:hint="eastAsia"/>
        </w:rPr>
        <w:t xml:space="preserve"> 0.4446</w:t>
      </w:r>
      <w:r>
        <w:rPr>
          <w:rFonts w:hint="eastAsia"/>
        </w:rPr>
        <w:t>、誤差</w:t>
      </w:r>
      <w:r>
        <w:rPr>
          <w:rFonts w:hint="eastAsia"/>
        </w:rPr>
        <w:t xml:space="preserve"> </w:t>
      </w:r>
      <w:r>
        <w:rPr>
          <w:rFonts w:hint="eastAsia"/>
        </w:rPr>
        <w:t>＝</w:t>
      </w:r>
      <w:r>
        <w:rPr>
          <w:rFonts w:hint="eastAsia"/>
        </w:rPr>
        <w:t xml:space="preserve"> 11.1</w:t>
      </w:r>
      <w:r>
        <w:rPr>
          <w:rFonts w:hint="eastAsia"/>
        </w:rPr>
        <w:t>％）</w:t>
      </w:r>
    </w:p>
    <w:p w:rsidR="008911DD" w:rsidRDefault="008911DD" w:rsidP="008911DD"/>
    <w:p w:rsidR="008911DD" w:rsidRDefault="008911DD" w:rsidP="008911DD">
      <w:r>
        <w:rPr>
          <w:rFonts w:hint="eastAsia"/>
        </w:rPr>
        <w:t xml:space="preserve">　　　したがって、通常に測定した場合でも、ＩＮＲの誤差としては約１０％発生し得る。</w:t>
      </w:r>
    </w:p>
    <w:p w:rsidR="008911DD" w:rsidRDefault="008911DD" w:rsidP="008911DD"/>
    <w:p w:rsidR="008911DD" w:rsidRDefault="008911DD" w:rsidP="008911DD">
      <w:r>
        <w:rPr>
          <w:rFonts w:hint="eastAsia"/>
        </w:rPr>
        <w:t xml:space="preserve">　　②</w:t>
      </w:r>
      <w:r>
        <w:rPr>
          <w:rFonts w:hint="eastAsia"/>
        </w:rPr>
        <w:t xml:space="preserve"> </w:t>
      </w:r>
      <w:r>
        <w:rPr>
          <w:rFonts w:hint="eastAsia"/>
        </w:rPr>
        <w:t>ＩＳＩ値を検定する時の誤差</w:t>
      </w:r>
    </w:p>
    <w:p w:rsidR="008911DD" w:rsidRDefault="008911DD" w:rsidP="008911DD">
      <w:r>
        <w:rPr>
          <w:rFonts w:hint="eastAsia"/>
        </w:rPr>
        <w:t xml:space="preserve">　　　　上記表１．の如くＰＴ測定結果が変動した場合を想定し、正常／異常の２点から</w:t>
      </w:r>
      <w:r>
        <w:rPr>
          <w:rFonts w:hint="eastAsia"/>
        </w:rPr>
        <w:t>Slope</w:t>
      </w:r>
      <w:r>
        <w:rPr>
          <w:rFonts w:hint="eastAsia"/>
        </w:rPr>
        <w:t>の幅を</w:t>
      </w:r>
    </w:p>
    <w:p w:rsidR="008911DD" w:rsidRDefault="008911DD" w:rsidP="008911DD">
      <w:pPr>
        <w:ind w:firstLine="840"/>
      </w:pPr>
      <w:r>
        <w:rPr>
          <w:rFonts w:hint="eastAsia"/>
        </w:rPr>
        <w:t>算出すると、ＩＳＩ＝</w:t>
      </w:r>
      <w:r>
        <w:rPr>
          <w:rFonts w:hint="eastAsia"/>
        </w:rPr>
        <w:t>1.0</w:t>
      </w:r>
      <w:r>
        <w:rPr>
          <w:rFonts w:hint="eastAsia"/>
        </w:rPr>
        <w:t>に対する変動は以下のようになる。</w:t>
      </w:r>
    </w:p>
    <w:p w:rsidR="008911DD" w:rsidRDefault="008911DD" w:rsidP="008911DD">
      <w:r>
        <w:rPr>
          <w:rFonts w:hint="eastAsia"/>
        </w:rPr>
        <w:t xml:space="preserve">        0</w:t>
      </w:r>
      <w:r>
        <w:rPr>
          <w:rFonts w:hint="eastAsia"/>
        </w:rPr>
        <w:t>秒</w:t>
      </w:r>
      <w:r>
        <w:rPr>
          <w:rFonts w:hint="eastAsia"/>
        </w:rPr>
        <w:t xml:space="preserve"> </w:t>
      </w:r>
      <w:r>
        <w:rPr>
          <w:rFonts w:hint="eastAsia"/>
        </w:rPr>
        <w:t>を</w:t>
      </w:r>
      <w:r>
        <w:rPr>
          <w:rFonts w:hint="eastAsia"/>
        </w:rPr>
        <w:t xml:space="preserve"> </w:t>
      </w:r>
      <w:r>
        <w:rPr>
          <w:rFonts w:hint="eastAsia"/>
        </w:rPr>
        <w:t>正常値として、</w:t>
      </w:r>
      <w:r>
        <w:rPr>
          <w:rFonts w:hint="eastAsia"/>
        </w:rPr>
        <w:t>20.0</w:t>
      </w:r>
      <w:r>
        <w:rPr>
          <w:rFonts w:hint="eastAsia"/>
        </w:rPr>
        <w:t>秒から求めた</w:t>
      </w:r>
      <w:r>
        <w:rPr>
          <w:rFonts w:hint="eastAsia"/>
        </w:rPr>
        <w:t>Slope</w:t>
      </w:r>
      <w:r>
        <w:rPr>
          <w:rFonts w:hint="eastAsia"/>
        </w:rPr>
        <w:t>は</w:t>
      </w:r>
      <w:r>
        <w:rPr>
          <w:rFonts w:hint="eastAsia"/>
        </w:rPr>
        <w:t xml:space="preserve">   0.9454 </w:t>
      </w:r>
      <w:r>
        <w:rPr>
          <w:rFonts w:hint="eastAsia"/>
        </w:rPr>
        <w:t>～</w:t>
      </w:r>
      <w:r>
        <w:rPr>
          <w:rFonts w:hint="eastAsia"/>
        </w:rPr>
        <w:t xml:space="preserve"> 1. 0612</w:t>
      </w:r>
    </w:p>
    <w:p w:rsidR="008911DD" w:rsidRDefault="008911DD" w:rsidP="008911DD">
      <w:r>
        <w:rPr>
          <w:rFonts w:hint="eastAsia"/>
        </w:rPr>
        <w:t xml:space="preserve">        Log</w:t>
      </w:r>
      <w:r>
        <w:rPr>
          <w:rFonts w:hint="eastAsia"/>
        </w:rPr>
        <w:t>（</w:t>
      </w:r>
      <w:r>
        <w:rPr>
          <w:rFonts w:hint="eastAsia"/>
        </w:rPr>
        <w:t>20.0</w:t>
      </w:r>
      <w:r>
        <w:rPr>
          <w:rFonts w:hint="eastAsia"/>
        </w:rPr>
        <w:t>／</w:t>
      </w:r>
      <w:r>
        <w:rPr>
          <w:rFonts w:hint="eastAsia"/>
        </w:rPr>
        <w:t>10.0</w:t>
      </w:r>
      <w:r>
        <w:rPr>
          <w:rFonts w:hint="eastAsia"/>
        </w:rPr>
        <w:t>）＝Ａ</w:t>
      </w:r>
      <w:r>
        <w:rPr>
          <w:rFonts w:hint="eastAsia"/>
        </w:rPr>
        <w:t xml:space="preserve">min </w:t>
      </w:r>
      <w:r>
        <w:rPr>
          <w:rFonts w:hint="eastAsia"/>
        </w:rPr>
        <w:t>＊</w:t>
      </w:r>
      <w:r>
        <w:rPr>
          <w:rFonts w:hint="eastAsia"/>
        </w:rPr>
        <w:t xml:space="preserve"> Log</w:t>
      </w:r>
      <w:r>
        <w:rPr>
          <w:rFonts w:hint="eastAsia"/>
        </w:rPr>
        <w:t>（</w:t>
      </w:r>
      <w:r>
        <w:rPr>
          <w:rFonts w:hint="eastAsia"/>
        </w:rPr>
        <w:t>20.4</w:t>
      </w:r>
      <w:r>
        <w:rPr>
          <w:rFonts w:hint="eastAsia"/>
        </w:rPr>
        <w:t>／</w:t>
      </w:r>
      <w:r>
        <w:rPr>
          <w:rFonts w:hint="eastAsia"/>
        </w:rPr>
        <w:t>9.8</w:t>
      </w:r>
      <w:r>
        <w:rPr>
          <w:rFonts w:hint="eastAsia"/>
        </w:rPr>
        <w:t>）　～　Ａ</w:t>
      </w:r>
      <w:r>
        <w:rPr>
          <w:rFonts w:hint="eastAsia"/>
        </w:rPr>
        <w:t xml:space="preserve">max </w:t>
      </w:r>
      <w:r>
        <w:rPr>
          <w:rFonts w:hint="eastAsia"/>
        </w:rPr>
        <w:t>＊</w:t>
      </w:r>
      <w:r>
        <w:rPr>
          <w:rFonts w:hint="eastAsia"/>
        </w:rPr>
        <w:t xml:space="preserve"> Log(19.6</w:t>
      </w:r>
      <w:r>
        <w:rPr>
          <w:rFonts w:hint="eastAsia"/>
        </w:rPr>
        <w:t>／</w:t>
      </w:r>
      <w:r>
        <w:rPr>
          <w:rFonts w:hint="eastAsia"/>
        </w:rPr>
        <w:t>10.2)</w:t>
      </w:r>
    </w:p>
    <w:p w:rsidR="008911DD" w:rsidRDefault="008911DD" w:rsidP="008911DD">
      <w:r>
        <w:rPr>
          <w:rFonts w:hint="eastAsia"/>
        </w:rPr>
        <w:t xml:space="preserve">       </w:t>
      </w:r>
      <w:r>
        <w:t xml:space="preserve"> </w:t>
      </w:r>
      <w:r>
        <w:rPr>
          <w:rFonts w:hint="eastAsia"/>
        </w:rPr>
        <w:t>ＩＲＰを１回目とし、ＷＲＰを２回目とすると、</w:t>
      </w:r>
    </w:p>
    <w:p w:rsidR="008911DD" w:rsidRDefault="008911DD" w:rsidP="008911DD">
      <w:r>
        <w:rPr>
          <w:rFonts w:hint="eastAsia"/>
        </w:rPr>
        <w:t xml:space="preserve">          9454</w:t>
      </w:r>
      <w:r>
        <w:rPr>
          <w:rFonts w:hint="eastAsia"/>
        </w:rPr>
        <w:t>×</w:t>
      </w:r>
      <w:r>
        <w:rPr>
          <w:rFonts w:hint="eastAsia"/>
        </w:rPr>
        <w:t xml:space="preserve">0.9454 </w:t>
      </w:r>
      <w:r>
        <w:rPr>
          <w:rFonts w:hint="eastAsia"/>
        </w:rPr>
        <w:t>＝</w:t>
      </w:r>
      <w:r>
        <w:rPr>
          <w:rFonts w:hint="eastAsia"/>
        </w:rPr>
        <w:t xml:space="preserve">  0.8937  </w:t>
      </w:r>
      <w:r>
        <w:rPr>
          <w:rFonts w:hint="eastAsia"/>
        </w:rPr>
        <w:t>～</w:t>
      </w:r>
      <w:r>
        <w:rPr>
          <w:rFonts w:hint="eastAsia"/>
        </w:rPr>
        <w:t xml:space="preserve">  1.0612</w:t>
      </w:r>
      <w:r>
        <w:rPr>
          <w:rFonts w:hint="eastAsia"/>
        </w:rPr>
        <w:t>×</w:t>
      </w:r>
      <w:r>
        <w:rPr>
          <w:rFonts w:hint="eastAsia"/>
        </w:rPr>
        <w:t xml:space="preserve">1.0612 </w:t>
      </w:r>
      <w:r>
        <w:rPr>
          <w:rFonts w:hint="eastAsia"/>
        </w:rPr>
        <w:t>＝</w:t>
      </w:r>
      <w:r>
        <w:rPr>
          <w:rFonts w:hint="eastAsia"/>
        </w:rPr>
        <w:t xml:space="preserve">  1.1261</w:t>
      </w:r>
    </w:p>
    <w:p w:rsidR="008911DD" w:rsidRDefault="008911DD" w:rsidP="008911DD">
      <w:r>
        <w:rPr>
          <w:rFonts w:hint="eastAsia"/>
        </w:rPr>
        <w:t xml:space="preserve">                  * ISI</w:t>
      </w:r>
      <w:r>
        <w:rPr>
          <w:rFonts w:hint="eastAsia"/>
        </w:rPr>
        <w:t>＝</w:t>
      </w:r>
      <w:r>
        <w:rPr>
          <w:rFonts w:hint="eastAsia"/>
        </w:rPr>
        <w:t>2.0</w:t>
      </w:r>
      <w:r>
        <w:rPr>
          <w:rFonts w:hint="eastAsia"/>
        </w:rPr>
        <w:t>の場合は×</w:t>
      </w:r>
      <w:r>
        <w:rPr>
          <w:rFonts w:hint="eastAsia"/>
        </w:rPr>
        <w:t>2.0</w:t>
      </w:r>
      <w:r>
        <w:rPr>
          <w:rFonts w:hint="eastAsia"/>
        </w:rPr>
        <w:t>する。</w:t>
      </w:r>
    </w:p>
    <w:p w:rsidR="008911DD" w:rsidRDefault="008911DD" w:rsidP="008911DD">
      <w:r>
        <w:rPr>
          <w:rFonts w:hint="eastAsia"/>
        </w:rPr>
        <w:t xml:space="preserve">                 * </w:t>
      </w:r>
      <w:r>
        <w:rPr>
          <w:rFonts w:hint="eastAsia"/>
        </w:rPr>
        <w:t>２点法、あるいは相関法でも同じ。</w:t>
      </w:r>
    </w:p>
    <w:p w:rsidR="008911DD" w:rsidRDefault="008911DD" w:rsidP="008911DD">
      <w:r>
        <w:rPr>
          <w:rFonts w:hint="eastAsia"/>
        </w:rPr>
        <w:t xml:space="preserve">       </w:t>
      </w:r>
      <w:r>
        <w:t xml:space="preserve"> </w:t>
      </w:r>
      <w:r>
        <w:rPr>
          <w:rFonts w:hint="eastAsia"/>
        </w:rPr>
        <w:t>10.0</w:t>
      </w:r>
      <w:r>
        <w:rPr>
          <w:rFonts w:hint="eastAsia"/>
        </w:rPr>
        <w:t>秒</w:t>
      </w:r>
      <w:r>
        <w:rPr>
          <w:rFonts w:hint="eastAsia"/>
        </w:rPr>
        <w:t xml:space="preserve"> </w:t>
      </w:r>
      <w:r>
        <w:rPr>
          <w:rFonts w:hint="eastAsia"/>
        </w:rPr>
        <w:t>を</w:t>
      </w:r>
      <w:r>
        <w:rPr>
          <w:rFonts w:hint="eastAsia"/>
        </w:rPr>
        <w:t xml:space="preserve"> </w:t>
      </w:r>
      <w:r>
        <w:rPr>
          <w:rFonts w:hint="eastAsia"/>
        </w:rPr>
        <w:t>正常値として、</w:t>
      </w:r>
      <w:r>
        <w:rPr>
          <w:rFonts w:hint="eastAsia"/>
        </w:rPr>
        <w:t>30.0</w:t>
      </w:r>
      <w:r>
        <w:rPr>
          <w:rFonts w:hint="eastAsia"/>
        </w:rPr>
        <w:t>秒から求めた</w:t>
      </w:r>
      <w:r>
        <w:rPr>
          <w:rFonts w:hint="eastAsia"/>
        </w:rPr>
        <w:t>Slope</w:t>
      </w:r>
      <w:r>
        <w:rPr>
          <w:rFonts w:hint="eastAsia"/>
        </w:rPr>
        <w:t>は</w:t>
      </w:r>
      <w:r>
        <w:rPr>
          <w:rFonts w:hint="eastAsia"/>
        </w:rPr>
        <w:t xml:space="preserve">   0.9648 </w:t>
      </w:r>
      <w:r>
        <w:rPr>
          <w:rFonts w:hint="eastAsia"/>
        </w:rPr>
        <w:t>～</w:t>
      </w:r>
      <w:r>
        <w:rPr>
          <w:rFonts w:hint="eastAsia"/>
        </w:rPr>
        <w:t xml:space="preserve"> 1.0378</w:t>
      </w:r>
    </w:p>
    <w:p w:rsidR="008911DD" w:rsidRDefault="008911DD" w:rsidP="008911DD">
      <w:r>
        <w:rPr>
          <w:rFonts w:hint="eastAsia"/>
        </w:rPr>
        <w:t xml:space="preserve">        Log</w:t>
      </w:r>
      <w:r>
        <w:rPr>
          <w:rFonts w:hint="eastAsia"/>
        </w:rPr>
        <w:t>（</w:t>
      </w:r>
      <w:r>
        <w:rPr>
          <w:rFonts w:hint="eastAsia"/>
        </w:rPr>
        <w:t>30.0</w:t>
      </w:r>
      <w:r>
        <w:rPr>
          <w:rFonts w:hint="eastAsia"/>
        </w:rPr>
        <w:t>／</w:t>
      </w:r>
      <w:r>
        <w:rPr>
          <w:rFonts w:hint="eastAsia"/>
        </w:rPr>
        <w:t>10.0</w:t>
      </w:r>
      <w:r>
        <w:rPr>
          <w:rFonts w:hint="eastAsia"/>
        </w:rPr>
        <w:t>）＝Ａ</w:t>
      </w:r>
      <w:r>
        <w:rPr>
          <w:rFonts w:hint="eastAsia"/>
        </w:rPr>
        <w:t xml:space="preserve">min </w:t>
      </w:r>
      <w:r>
        <w:rPr>
          <w:rFonts w:hint="eastAsia"/>
        </w:rPr>
        <w:t>＊</w:t>
      </w:r>
      <w:r>
        <w:rPr>
          <w:rFonts w:hint="eastAsia"/>
        </w:rPr>
        <w:t xml:space="preserve"> Log</w:t>
      </w:r>
      <w:r>
        <w:rPr>
          <w:rFonts w:hint="eastAsia"/>
        </w:rPr>
        <w:t>（</w:t>
      </w:r>
      <w:r>
        <w:rPr>
          <w:rFonts w:hint="eastAsia"/>
        </w:rPr>
        <w:t>30.6</w:t>
      </w:r>
      <w:r>
        <w:rPr>
          <w:rFonts w:hint="eastAsia"/>
        </w:rPr>
        <w:t>／</w:t>
      </w:r>
      <w:r>
        <w:rPr>
          <w:rFonts w:hint="eastAsia"/>
        </w:rPr>
        <w:t>9.8</w:t>
      </w:r>
      <w:r>
        <w:rPr>
          <w:rFonts w:hint="eastAsia"/>
        </w:rPr>
        <w:t>）　～　Ａ</w:t>
      </w:r>
      <w:r>
        <w:rPr>
          <w:rFonts w:hint="eastAsia"/>
        </w:rPr>
        <w:t xml:space="preserve">max </w:t>
      </w:r>
      <w:r>
        <w:rPr>
          <w:rFonts w:hint="eastAsia"/>
        </w:rPr>
        <w:t>＊</w:t>
      </w:r>
      <w:r>
        <w:rPr>
          <w:rFonts w:hint="eastAsia"/>
        </w:rPr>
        <w:t xml:space="preserve"> Log(29.4</w:t>
      </w:r>
      <w:r>
        <w:rPr>
          <w:rFonts w:hint="eastAsia"/>
        </w:rPr>
        <w:t>／</w:t>
      </w:r>
      <w:r>
        <w:rPr>
          <w:rFonts w:hint="eastAsia"/>
        </w:rPr>
        <w:t>10.2)</w:t>
      </w:r>
    </w:p>
    <w:p w:rsidR="008911DD" w:rsidRDefault="008911DD" w:rsidP="008911DD">
      <w:r>
        <w:rPr>
          <w:rFonts w:hint="eastAsia"/>
        </w:rPr>
        <w:t xml:space="preserve">          </w:t>
      </w:r>
      <w:r>
        <w:rPr>
          <w:rFonts w:hint="eastAsia"/>
        </w:rPr>
        <w:t xml:space="preserve">２回の誤差があった場合は　</w:t>
      </w:r>
      <w:r>
        <w:rPr>
          <w:rFonts w:hint="eastAsia"/>
        </w:rPr>
        <w:t xml:space="preserve">  0.9308 </w:t>
      </w:r>
      <w:r>
        <w:rPr>
          <w:rFonts w:hint="eastAsia"/>
        </w:rPr>
        <w:t>～</w:t>
      </w:r>
      <w:r>
        <w:rPr>
          <w:rFonts w:hint="eastAsia"/>
        </w:rPr>
        <w:t xml:space="preserve">  1.0770</w:t>
      </w:r>
    </w:p>
    <w:p w:rsidR="008911DD" w:rsidRDefault="008911DD" w:rsidP="008911DD">
      <w:r>
        <w:rPr>
          <w:rFonts w:hint="eastAsia"/>
        </w:rPr>
        <w:t xml:space="preserve">                 * ISI</w:t>
      </w:r>
      <w:r>
        <w:rPr>
          <w:rFonts w:hint="eastAsia"/>
        </w:rPr>
        <w:t>＝</w:t>
      </w:r>
      <w:r>
        <w:rPr>
          <w:rFonts w:hint="eastAsia"/>
        </w:rPr>
        <w:t>2.0</w:t>
      </w:r>
      <w:r>
        <w:rPr>
          <w:rFonts w:hint="eastAsia"/>
        </w:rPr>
        <w:t>の場合は×</w:t>
      </w:r>
      <w:r>
        <w:rPr>
          <w:rFonts w:hint="eastAsia"/>
        </w:rPr>
        <w:t>2.0</w:t>
      </w:r>
      <w:r>
        <w:rPr>
          <w:rFonts w:hint="eastAsia"/>
        </w:rPr>
        <w:t>する。</w:t>
      </w:r>
      <w:r>
        <w:rPr>
          <w:rFonts w:hint="eastAsia"/>
        </w:rPr>
        <w:t xml:space="preserve"> * </w:t>
      </w:r>
      <w:r>
        <w:rPr>
          <w:rFonts w:hint="eastAsia"/>
        </w:rPr>
        <w:t>２点法、あるいは相関法でも同じ。</w:t>
      </w:r>
    </w:p>
    <w:p w:rsidR="008911DD" w:rsidRDefault="008911DD" w:rsidP="008911DD">
      <w:r>
        <w:rPr>
          <w:rFonts w:hint="eastAsia"/>
        </w:rPr>
        <w:t xml:space="preserve">　　　したがって、正常値に対する異常値の範囲をどこまでとるかによってＩＳＩ値の変動幅は異なっ</w:t>
      </w:r>
    </w:p>
    <w:p w:rsidR="008911DD" w:rsidRDefault="008911DD" w:rsidP="008911DD">
      <w:pPr>
        <w:ind w:firstLine="630"/>
      </w:pPr>
      <w:r>
        <w:rPr>
          <w:rFonts w:hint="eastAsia"/>
        </w:rPr>
        <w:t>てくるが、ＰＲ＝２</w:t>
      </w:r>
      <w:r>
        <w:rPr>
          <w:rFonts w:hint="eastAsia"/>
        </w:rPr>
        <w:t>.0</w:t>
      </w:r>
      <w:r>
        <w:rPr>
          <w:rFonts w:hint="eastAsia"/>
        </w:rPr>
        <w:t>の場合では１ステップでＩＳＩ値は約</w:t>
      </w:r>
      <w:r>
        <w:rPr>
          <w:rFonts w:hint="eastAsia"/>
        </w:rPr>
        <w:t>11</w:t>
      </w:r>
      <w:r>
        <w:rPr>
          <w:rFonts w:hint="eastAsia"/>
        </w:rPr>
        <w:t>％変動する。</w:t>
      </w:r>
    </w:p>
    <w:p w:rsidR="008911DD" w:rsidRDefault="008911DD" w:rsidP="008911DD">
      <w:r>
        <w:rPr>
          <w:rFonts w:hint="eastAsia"/>
        </w:rPr>
        <w:t xml:space="preserve">　　　また、延長検体を使用する方がブレは少なくなる。</w:t>
      </w:r>
    </w:p>
    <w:p w:rsidR="008911DD" w:rsidRDefault="008911DD" w:rsidP="008911DD"/>
    <w:p w:rsidR="008911DD" w:rsidRDefault="008911DD" w:rsidP="008911DD">
      <w:r>
        <w:rPr>
          <w:rFonts w:hint="eastAsia"/>
        </w:rPr>
        <w:t xml:space="preserve">  </w:t>
      </w:r>
      <w:r>
        <w:rPr>
          <w:rFonts w:hint="eastAsia"/>
        </w:rPr>
        <w:t>個別測定誤差とＩＳＩ設定誤差の両者が発生した場合</w:t>
      </w:r>
    </w:p>
    <w:p w:rsidR="008911DD" w:rsidRDefault="008911DD" w:rsidP="008911DD">
      <w:r>
        <w:rPr>
          <w:rFonts w:hint="eastAsia"/>
        </w:rPr>
        <w:t xml:space="preserve">　　　　一端、別途に設定されたＩＳＩ値を使用して通常の測定を実施した場合には上記に①、②の両</w:t>
      </w:r>
    </w:p>
    <w:p w:rsidR="008911DD" w:rsidRDefault="008911DD" w:rsidP="008911DD">
      <w:pPr>
        <w:ind w:firstLine="735"/>
      </w:pPr>
      <w:r>
        <w:rPr>
          <w:rFonts w:hint="eastAsia"/>
        </w:rPr>
        <w:t>方が加算される。正常値</w:t>
      </w:r>
      <w:r>
        <w:rPr>
          <w:rFonts w:hint="eastAsia"/>
        </w:rPr>
        <w:t>10.0</w:t>
      </w:r>
      <w:r>
        <w:rPr>
          <w:rFonts w:hint="eastAsia"/>
        </w:rPr>
        <w:t>秒に対し、異常値が</w:t>
      </w:r>
      <w:r>
        <w:rPr>
          <w:rFonts w:hint="eastAsia"/>
        </w:rPr>
        <w:t>20.0</w:t>
      </w:r>
      <w:r>
        <w:rPr>
          <w:rFonts w:hint="eastAsia"/>
        </w:rPr>
        <w:t>秒である場合の誤差を算出すると、</w:t>
      </w:r>
    </w:p>
    <w:p w:rsidR="008911DD" w:rsidRDefault="008911DD" w:rsidP="008911DD">
      <w:r>
        <w:rPr>
          <w:rFonts w:hint="eastAsia"/>
        </w:rPr>
        <w:t xml:space="preserve">        0816</w:t>
      </w:r>
      <w:r>
        <w:rPr>
          <w:rFonts w:hint="eastAsia"/>
        </w:rPr>
        <w:t>）</w:t>
      </w:r>
      <w:r>
        <w:rPr>
          <w:rFonts w:hint="eastAsia"/>
        </w:rPr>
        <w:t xml:space="preserve">1.0612  </w:t>
      </w:r>
      <w:r>
        <w:rPr>
          <w:rFonts w:hint="eastAsia"/>
        </w:rPr>
        <w:t>～</w:t>
      </w:r>
      <w:r>
        <w:rPr>
          <w:rFonts w:hint="eastAsia"/>
        </w:rPr>
        <w:t xml:space="preserve"> </w:t>
      </w:r>
      <w:r>
        <w:rPr>
          <w:rFonts w:hint="eastAsia"/>
        </w:rPr>
        <w:t>（</w:t>
      </w:r>
      <w:r>
        <w:rPr>
          <w:rFonts w:hint="eastAsia"/>
        </w:rPr>
        <w:t>1.9215</w:t>
      </w:r>
      <w:r>
        <w:rPr>
          <w:rFonts w:hint="eastAsia"/>
        </w:rPr>
        <w:t>）</w:t>
      </w:r>
      <w:r>
        <w:rPr>
          <w:rFonts w:hint="eastAsia"/>
        </w:rPr>
        <w:t xml:space="preserve">0.9454  </w:t>
      </w:r>
      <w:r>
        <w:rPr>
          <w:rFonts w:hint="eastAsia"/>
        </w:rPr>
        <w:t xml:space="preserve">＝　</w:t>
      </w:r>
      <w:r>
        <w:rPr>
          <w:rFonts w:hint="eastAsia"/>
        </w:rPr>
        <w:t xml:space="preserve">2.177 </w:t>
      </w:r>
      <w:r>
        <w:rPr>
          <w:rFonts w:hint="eastAsia"/>
        </w:rPr>
        <w:t xml:space="preserve">～　</w:t>
      </w:r>
      <w:r>
        <w:rPr>
          <w:rFonts w:hint="eastAsia"/>
        </w:rPr>
        <w:t>1.854</w:t>
      </w:r>
    </w:p>
    <w:p w:rsidR="008911DD" w:rsidRDefault="008911DD" w:rsidP="008911DD">
      <w:r>
        <w:rPr>
          <w:rFonts w:hint="eastAsia"/>
        </w:rPr>
        <w:t xml:space="preserve">      </w:t>
      </w:r>
      <w:r>
        <w:rPr>
          <w:rFonts w:hint="eastAsia"/>
        </w:rPr>
        <w:t>ＩＮＲ</w:t>
      </w:r>
      <w:r>
        <w:rPr>
          <w:rFonts w:hint="eastAsia"/>
        </w:rPr>
        <w:t xml:space="preserve"> </w:t>
      </w:r>
      <w:r>
        <w:rPr>
          <w:rFonts w:hint="eastAsia"/>
        </w:rPr>
        <w:t>＝</w:t>
      </w:r>
      <w:r>
        <w:rPr>
          <w:rFonts w:hint="eastAsia"/>
        </w:rPr>
        <w:t xml:space="preserve"> 2.0 </w:t>
      </w:r>
      <w:r>
        <w:rPr>
          <w:rFonts w:hint="eastAsia"/>
        </w:rPr>
        <w:t>に対する誤差は</w:t>
      </w:r>
      <w:r>
        <w:rPr>
          <w:rFonts w:hint="eastAsia"/>
        </w:rPr>
        <w:t xml:space="preserve">   108.8 </w:t>
      </w:r>
      <w:r>
        <w:rPr>
          <w:rFonts w:hint="eastAsia"/>
        </w:rPr>
        <w:t>～</w:t>
      </w:r>
      <w:r>
        <w:rPr>
          <w:rFonts w:hint="eastAsia"/>
        </w:rPr>
        <w:t xml:space="preserve"> 92.7</w:t>
      </w:r>
      <w:r>
        <w:rPr>
          <w:rFonts w:hint="eastAsia"/>
        </w:rPr>
        <w:t>％</w:t>
      </w:r>
      <w:r>
        <w:rPr>
          <w:rFonts w:hint="eastAsia"/>
        </w:rPr>
        <w:t xml:space="preserve"> </w:t>
      </w:r>
    </w:p>
    <w:p w:rsidR="008911DD" w:rsidRDefault="008911DD" w:rsidP="008911DD"/>
    <w:p w:rsidR="008911DD" w:rsidRDefault="008911DD" w:rsidP="008911DD">
      <w:r>
        <w:rPr>
          <w:rFonts w:hint="eastAsia"/>
        </w:rPr>
        <w:t xml:space="preserve">　　　したがって、ＩＮＲ値として見る場合、少なくとも±８％はブレていると考えた方が良い。</w:t>
      </w:r>
    </w:p>
    <w:p w:rsidR="008911DD" w:rsidRDefault="008911DD" w:rsidP="008911DD"/>
    <w:p w:rsidR="008911DD" w:rsidRDefault="008911DD" w:rsidP="008911DD"/>
    <w:p w:rsidR="008911DD" w:rsidRPr="00815B68" w:rsidRDefault="008911DD" w:rsidP="008911DD">
      <w:pPr>
        <w:rPr>
          <w:b/>
        </w:rPr>
      </w:pPr>
      <w:r w:rsidRPr="00815B68">
        <w:rPr>
          <w:rFonts w:hint="eastAsia"/>
          <w:b/>
        </w:rPr>
        <w:t xml:space="preserve">　６－２　精度管理</w:t>
      </w:r>
    </w:p>
    <w:p w:rsidR="008911DD" w:rsidRDefault="008911DD" w:rsidP="008911DD">
      <w:r>
        <w:rPr>
          <w:rFonts w:hint="eastAsia"/>
        </w:rPr>
        <w:t xml:space="preserve">　凝固線溶検査の多くが生物学的機能量として測定されています。生物学的機能の測定は、測定試料・測定方法または測定機器、および測定試薬のそれぞれに起因する重大な測定誤差があり、少なくとも測定シムテムの検証を行うにあたっては、下記の事項を厳守して実施する必要があると考えられます。</w:t>
      </w:r>
    </w:p>
    <w:p w:rsidR="008911DD" w:rsidRDefault="008911DD" w:rsidP="00815B68">
      <w:pPr>
        <w:ind w:left="630" w:hanging="420"/>
      </w:pPr>
      <w:r>
        <w:rPr>
          <w:rFonts w:hint="eastAsia"/>
        </w:rPr>
        <w:t xml:space="preserve"> </w:t>
      </w:r>
      <w:r>
        <w:rPr>
          <w:rFonts w:hint="eastAsia"/>
        </w:rPr>
        <w:t>①</w:t>
      </w:r>
      <w:r>
        <w:rPr>
          <w:rFonts w:hint="eastAsia"/>
        </w:rPr>
        <w:t xml:space="preserve"> </w:t>
      </w:r>
      <w:r>
        <w:rPr>
          <w:rFonts w:hint="eastAsia"/>
        </w:rPr>
        <w:t>評価基準測定方法を明確化し、これを対照法とする。疑義が生じた場合には対照法で測定できるようにして置く。また、対照法と機器との差を評価して置く。凝固・線溶検査の国際的な基準方法は、マニュアル法である。従って、自検査室でのマニュアル法による測定操作技術の検定も分析できるようにしておかなければならないと考えられる。</w:t>
      </w:r>
    </w:p>
    <w:p w:rsidR="008911DD" w:rsidRDefault="008911DD" w:rsidP="00815B68">
      <w:pPr>
        <w:ind w:left="735" w:hanging="315"/>
      </w:pPr>
      <w:r>
        <w:rPr>
          <w:rFonts w:hint="eastAsia"/>
        </w:rPr>
        <w:t xml:space="preserve">   </w:t>
      </w:r>
      <w:r>
        <w:rPr>
          <w:rFonts w:hint="eastAsia"/>
        </w:rPr>
        <w:t>同一試料であっても、測定方法・測定試薬によって測定結果が異なるので、できるだけ共通の試料・試薬を用いるべき（準備するべき）である。</w:t>
      </w:r>
    </w:p>
    <w:p w:rsidR="008911DD" w:rsidRDefault="008911DD" w:rsidP="00815B68">
      <w:pPr>
        <w:ind w:left="630" w:hanging="420"/>
      </w:pPr>
      <w:r>
        <w:rPr>
          <w:rFonts w:hint="eastAsia"/>
        </w:rPr>
        <w:t xml:space="preserve">   </w:t>
      </w:r>
      <w:r w:rsidR="00815B68">
        <w:t xml:space="preserve">  </w:t>
      </w:r>
      <w:r>
        <w:rPr>
          <w:rFonts w:hint="eastAsia"/>
        </w:rPr>
        <w:t>試薬・試料とも、その調製および処理、それらの使用方法に関しては、国際的に認知されたガイドラインに従って操作・実施のこと。（後述の項を参照のこと。）</w:t>
      </w:r>
    </w:p>
    <w:p w:rsidR="008911DD" w:rsidRDefault="008911DD" w:rsidP="008911DD">
      <w:r>
        <w:rPr>
          <w:rFonts w:hint="eastAsia"/>
        </w:rPr>
        <w:t xml:space="preserve">  </w:t>
      </w:r>
      <w:r>
        <w:rPr>
          <w:rFonts w:hint="eastAsia"/>
        </w:rPr>
        <w:t>活性％表示で測定結果を比較検討する場合、検量線作製に使用する標準血漿には、必ず</w:t>
      </w:r>
      <w:r>
        <w:rPr>
          <w:rFonts w:hint="eastAsia"/>
        </w:rPr>
        <w:t>WHO</w:t>
      </w:r>
      <w:r>
        <w:rPr>
          <w:rFonts w:hint="eastAsia"/>
        </w:rPr>
        <w:t>ガイドラインに準じて作製された共通の正常者由来新鮮プール血漿を使用する。市販品の測定値付記コントロール血漿やリファレンス血漿も存在するが、これらの製品の中には、試薬の種類が異なれば、同一機器の測定であっても、測定結果が異なることがよく経験されるので、注意を要する。</w:t>
      </w:r>
    </w:p>
    <w:p w:rsidR="008911DD" w:rsidRDefault="008911DD" w:rsidP="008911DD">
      <w:r>
        <w:rPr>
          <w:rFonts w:hint="eastAsia"/>
        </w:rPr>
        <w:t xml:space="preserve">  </w:t>
      </w:r>
      <w:r>
        <w:rPr>
          <w:rFonts w:hint="eastAsia"/>
        </w:rPr>
        <w:t>測定試料の多くは血漿であるが、採血・抗凝固剤処理・試料の保存など、諸条件により測定値が変動する。従って、試料の保存時間など無理のない実施スケジュールを立てること。</w:t>
      </w:r>
    </w:p>
    <w:p w:rsidR="008911DD" w:rsidRDefault="008911DD" w:rsidP="008911DD"/>
    <w:p w:rsidR="008911DD" w:rsidRDefault="008911DD" w:rsidP="008911DD">
      <w:r>
        <w:rPr>
          <w:rFonts w:hint="eastAsia"/>
        </w:rPr>
        <w:t xml:space="preserve">  </w:t>
      </w:r>
      <w:r>
        <w:rPr>
          <w:rFonts w:hint="eastAsia"/>
        </w:rPr>
        <w:t>［測定機器の管理について］</w:t>
      </w:r>
    </w:p>
    <w:p w:rsidR="008911DD" w:rsidRDefault="008911DD" w:rsidP="008911DD">
      <w:r>
        <w:rPr>
          <w:rFonts w:hint="eastAsia"/>
        </w:rPr>
        <w:t xml:space="preserve">      </w:t>
      </w:r>
      <w:r>
        <w:rPr>
          <w:rFonts w:hint="eastAsia"/>
        </w:rPr>
        <w:t>測定機器管理の実際</w:t>
      </w:r>
    </w:p>
    <w:p w:rsidR="008911DD" w:rsidRDefault="008911DD" w:rsidP="00815B68">
      <w:pPr>
        <w:ind w:left="735" w:hanging="210"/>
      </w:pPr>
      <w:r>
        <w:rPr>
          <w:rFonts w:hint="eastAsia"/>
        </w:rPr>
        <w:t xml:space="preserve">  </w:t>
      </w:r>
      <w:r>
        <w:rPr>
          <w:rFonts w:hint="eastAsia"/>
        </w:rPr>
        <w:t>測定試薬および測定試料は検定期間を通してできる限り不変的な測定条件を設定することが望まれる。一般的には以下の如く実施される。</w:t>
      </w:r>
    </w:p>
    <w:p w:rsidR="008911DD" w:rsidRDefault="008911DD" w:rsidP="00815B68">
      <w:pPr>
        <w:ind w:left="735" w:hanging="210"/>
      </w:pPr>
      <w:r>
        <w:rPr>
          <w:rFonts w:hint="eastAsia"/>
        </w:rPr>
        <w:t xml:space="preserve">  </w:t>
      </w:r>
      <w:r>
        <w:rPr>
          <w:rFonts w:hint="eastAsia"/>
        </w:rPr>
        <w:t>測定試薬について：</w:t>
      </w:r>
      <w:r>
        <w:rPr>
          <w:rFonts w:hint="eastAsia"/>
        </w:rPr>
        <w:t xml:space="preserve">  </w:t>
      </w:r>
      <w:r>
        <w:rPr>
          <w:rFonts w:hint="eastAsia"/>
        </w:rPr>
        <w:t>測定項目ごとの試薬を実施日ごとに調製するわけであるが、試薬は全て同一ロット品を用い、その溶解方法・測定までの保存・保存有効時間設定など試薬取り扱い説明書に従って一貫性のある作業をする。</w:t>
      </w:r>
    </w:p>
    <w:p w:rsidR="008911DD" w:rsidRDefault="008911DD" w:rsidP="00815B68">
      <w:pPr>
        <w:ind w:left="735" w:hanging="210"/>
      </w:pPr>
      <w:r>
        <w:rPr>
          <w:rFonts w:hint="eastAsia"/>
        </w:rPr>
        <w:t xml:space="preserve">  </w:t>
      </w:r>
      <w:r>
        <w:rPr>
          <w:rFonts w:hint="eastAsia"/>
        </w:rPr>
        <w:t>測定試料について：　同一ロット品の市販管理用コントロール血漿・リファレンス血漿、時として－</w:t>
      </w:r>
      <w:r>
        <w:rPr>
          <w:rFonts w:hint="eastAsia"/>
        </w:rPr>
        <w:t>70</w:t>
      </w:r>
      <w:r>
        <w:rPr>
          <w:rFonts w:hint="eastAsia"/>
        </w:rPr>
        <w:t>℃凍結保存プール血漿などを用いることもある。測定試薬と同様に、各血漿とも溶解調製・保存など標準化された作業とする。</w:t>
      </w:r>
    </w:p>
    <w:p w:rsidR="008911DD" w:rsidRDefault="00815B68" w:rsidP="008911DD">
      <w:r>
        <w:rPr>
          <w:rFonts w:hint="eastAsia"/>
        </w:rPr>
        <w:t xml:space="preserve">    </w:t>
      </w:r>
      <w:r w:rsidR="008911DD">
        <w:rPr>
          <w:rFonts w:hint="eastAsia"/>
        </w:rPr>
        <w:t xml:space="preserve"> c) </w:t>
      </w:r>
      <w:r w:rsidR="008911DD">
        <w:rPr>
          <w:rFonts w:hint="eastAsia"/>
        </w:rPr>
        <w:t>測定機器について</w:t>
      </w:r>
    </w:p>
    <w:p w:rsidR="00815B68" w:rsidRDefault="008911DD" w:rsidP="008911DD">
      <w:r>
        <w:rPr>
          <w:rFonts w:hint="eastAsia"/>
        </w:rPr>
        <w:t xml:space="preserve">        </w:t>
      </w:r>
      <w:r>
        <w:rPr>
          <w:rFonts w:hint="eastAsia"/>
        </w:rPr>
        <w:t>任意の試料を用いて、機器のテストランを行い、ハード的な操作・機構等の異常がないことを確</w:t>
      </w:r>
    </w:p>
    <w:p w:rsidR="008911DD" w:rsidRDefault="008911DD" w:rsidP="00815B68">
      <w:pPr>
        <w:ind w:firstLine="840"/>
      </w:pPr>
      <w:r>
        <w:rPr>
          <w:rFonts w:hint="eastAsia"/>
        </w:rPr>
        <w:t>認する。</w:t>
      </w:r>
    </w:p>
    <w:p w:rsidR="008911DD" w:rsidRDefault="008911DD" w:rsidP="008911DD">
      <w:r>
        <w:rPr>
          <w:rFonts w:hint="eastAsia"/>
        </w:rPr>
        <w:t xml:space="preserve">    </w:t>
      </w:r>
      <w:r w:rsidR="00815B68">
        <w:t xml:space="preserve">  </w:t>
      </w:r>
      <w:r>
        <w:rPr>
          <w:rFonts w:hint="eastAsia"/>
        </w:rPr>
        <w:t>機器管理のための測定検討内容</w:t>
      </w:r>
    </w:p>
    <w:p w:rsidR="00815B68" w:rsidRDefault="008911DD" w:rsidP="00815B68">
      <w:pPr>
        <w:ind w:left="105" w:hanging="105"/>
      </w:pPr>
      <w:r>
        <w:rPr>
          <w:rFonts w:hint="eastAsia"/>
        </w:rPr>
        <w:t xml:space="preserve">        </w:t>
      </w:r>
      <w:r>
        <w:rPr>
          <w:rFonts w:hint="eastAsia"/>
        </w:rPr>
        <w:t>検査値記載の標準血漿（正常および異常）を５回重測定を行い、当日測定値、測定日の差を統計</w:t>
      </w:r>
    </w:p>
    <w:p w:rsidR="008911DD" w:rsidRDefault="008911DD" w:rsidP="00815B68">
      <w:pPr>
        <w:ind w:left="105" w:firstLine="735"/>
      </w:pPr>
      <w:r>
        <w:rPr>
          <w:rFonts w:hint="eastAsia"/>
        </w:rPr>
        <w:t>的に検定する。</w:t>
      </w:r>
    </w:p>
    <w:p w:rsidR="008911DD" w:rsidRDefault="00815B68" w:rsidP="008911DD">
      <w:r>
        <w:rPr>
          <w:rFonts w:hint="eastAsia"/>
        </w:rPr>
        <w:t xml:space="preserve">   </w:t>
      </w:r>
      <w:r w:rsidR="008911DD">
        <w:rPr>
          <w:rFonts w:hint="eastAsia"/>
        </w:rPr>
        <w:t xml:space="preserve">  b)  </w:t>
      </w:r>
      <w:r w:rsidR="008911DD">
        <w:rPr>
          <w:rFonts w:hint="eastAsia"/>
        </w:rPr>
        <w:t>検量線作製による検定</w:t>
      </w:r>
    </w:p>
    <w:p w:rsidR="00815B68" w:rsidRDefault="008911DD" w:rsidP="008911DD">
      <w:r>
        <w:rPr>
          <w:rFonts w:hint="eastAsia"/>
        </w:rPr>
        <w:t xml:space="preserve">         </w:t>
      </w:r>
      <w:r>
        <w:rPr>
          <w:rFonts w:hint="eastAsia"/>
        </w:rPr>
        <w:t>各検査項目の検量線を作成し、活性％＝</w:t>
      </w:r>
      <w:r>
        <w:rPr>
          <w:rFonts w:hint="eastAsia"/>
        </w:rPr>
        <w:t>100</w:t>
      </w:r>
      <w:r>
        <w:rPr>
          <w:rFonts w:hint="eastAsia"/>
        </w:rPr>
        <w:t>％，</w:t>
      </w:r>
      <w:r>
        <w:rPr>
          <w:rFonts w:hint="eastAsia"/>
        </w:rPr>
        <w:t>50</w:t>
      </w:r>
      <w:r>
        <w:rPr>
          <w:rFonts w:hint="eastAsia"/>
        </w:rPr>
        <w:t>％，</w:t>
      </w:r>
      <w:r>
        <w:rPr>
          <w:rFonts w:hint="eastAsia"/>
        </w:rPr>
        <w:t>25</w:t>
      </w:r>
      <w:r>
        <w:rPr>
          <w:rFonts w:hint="eastAsia"/>
        </w:rPr>
        <w:t>％，の実測値を経時的あるいは経日</w:t>
      </w:r>
    </w:p>
    <w:p w:rsidR="008911DD" w:rsidRDefault="008911DD" w:rsidP="00815B68">
      <w:pPr>
        <w:ind w:firstLine="945"/>
      </w:pPr>
      <w:r>
        <w:rPr>
          <w:rFonts w:hint="eastAsia"/>
        </w:rPr>
        <w:t>的に比較検討する。</w:t>
      </w:r>
    </w:p>
    <w:p w:rsidR="008911DD" w:rsidRPr="00566F86" w:rsidRDefault="008911DD" w:rsidP="008911DD"/>
    <w:p w:rsidR="008911DD" w:rsidRDefault="008911DD" w:rsidP="00815B68">
      <w:pPr>
        <w:ind w:firstLine="315"/>
      </w:pPr>
      <w:r>
        <w:rPr>
          <w:rFonts w:hint="eastAsia"/>
        </w:rPr>
        <w:t>［測定試薬の管理について］</w:t>
      </w:r>
    </w:p>
    <w:p w:rsidR="008911DD" w:rsidRDefault="008911DD" w:rsidP="008911DD">
      <w:r>
        <w:rPr>
          <w:rFonts w:hint="eastAsia"/>
        </w:rPr>
        <w:t xml:space="preserve">   </w:t>
      </w:r>
      <w:r w:rsidR="00815B68">
        <w:t xml:space="preserve">  </w:t>
      </w:r>
      <w:r>
        <w:rPr>
          <w:rFonts w:hint="eastAsia"/>
        </w:rPr>
        <w:t xml:space="preserve"> </w:t>
      </w:r>
      <w:r>
        <w:rPr>
          <w:rFonts w:hint="eastAsia"/>
        </w:rPr>
        <w:t>測定試薬性能の劣化など性状の変化に対する測定値の変動をチェックするために実施されます。</w:t>
      </w:r>
    </w:p>
    <w:p w:rsidR="008911DD" w:rsidRDefault="008911DD" w:rsidP="00815B68">
      <w:pPr>
        <w:ind w:left="630" w:hanging="630"/>
      </w:pPr>
      <w:r>
        <w:rPr>
          <w:rFonts w:hint="eastAsia"/>
        </w:rPr>
        <w:t xml:space="preserve">  </w:t>
      </w:r>
      <w:r w:rsidR="00815B68">
        <w:t xml:space="preserve">    </w:t>
      </w:r>
      <w:r>
        <w:rPr>
          <w:rFonts w:hint="eastAsia"/>
        </w:rPr>
        <w:t>ここで重要な点は、測定機器と測定試料は必ず同一条件下で、かつ経時的な成績比較を行うということです。本来、測定機器検定のためには、標準試薬を用いて機器の測定精度をチェックすることが望まれるのですが、通常では、検討機器と検討試薬の組み合わせによる精度管理手法を実行し、許容範囲を越えた測定値の変動を認めた際に、機器側を試薬側のそれぞれの性能をチェックするのが効率的であろうと思われます。</w:t>
      </w:r>
    </w:p>
    <w:p w:rsidR="008911DD" w:rsidRPr="00566F86" w:rsidRDefault="008911DD" w:rsidP="008911DD"/>
    <w:p w:rsidR="008911DD" w:rsidRDefault="008911DD" w:rsidP="00815B68">
      <w:pPr>
        <w:ind w:firstLine="210"/>
      </w:pPr>
      <w:r>
        <w:rPr>
          <w:rFonts w:hint="eastAsia"/>
        </w:rPr>
        <w:t>［試料および試薬の調製方法について］</w:t>
      </w:r>
    </w:p>
    <w:p w:rsidR="008911DD" w:rsidRDefault="008911DD" w:rsidP="00815B68">
      <w:pPr>
        <w:ind w:left="735" w:hanging="735"/>
      </w:pPr>
      <w:r>
        <w:rPr>
          <w:rFonts w:hint="eastAsia"/>
        </w:rPr>
        <w:t xml:space="preserve">  </w:t>
      </w:r>
      <w:r w:rsidR="00815B68">
        <w:t xml:space="preserve">   </w:t>
      </w:r>
      <w:r>
        <w:rPr>
          <w:rFonts w:hint="eastAsia"/>
        </w:rPr>
        <w:t xml:space="preserve">  </w:t>
      </w:r>
      <w:r>
        <w:rPr>
          <w:rFonts w:hint="eastAsia"/>
        </w:rPr>
        <w:t>試料中に含まれる凝固・線溶因子の多くは、前述の如く不安定であり、測定に用いる各試薬は、凝固因子・凝固補助物質・プロテアーゼなどを含む、いわゆる生物活性試薬であるため、本質的には試薬間差・ロット間差の問題や、調製方法および使用上の注意など、多くの厳守事項があります。特に注意しなければならない事項についてのみ以下に記載します。</w:t>
      </w:r>
    </w:p>
    <w:p w:rsidR="008911DD" w:rsidRDefault="00815B68" w:rsidP="008911DD">
      <w:r>
        <w:rPr>
          <w:rFonts w:hint="eastAsia"/>
        </w:rPr>
        <w:t xml:space="preserve"> </w:t>
      </w:r>
      <w:r>
        <w:t xml:space="preserve">  </w:t>
      </w:r>
      <w:r w:rsidR="008911DD">
        <w:rPr>
          <w:rFonts w:hint="eastAsia"/>
        </w:rPr>
        <w:t>測定試薬の調製方法</w:t>
      </w:r>
    </w:p>
    <w:p w:rsidR="008911DD" w:rsidRDefault="008911DD" w:rsidP="00815B68">
      <w:pPr>
        <w:ind w:left="735" w:hanging="735"/>
      </w:pPr>
      <w:r>
        <w:rPr>
          <w:rFonts w:hint="eastAsia"/>
        </w:rPr>
        <w:t xml:space="preserve">       </w:t>
      </w:r>
      <w:r>
        <w:rPr>
          <w:rFonts w:hint="eastAsia"/>
        </w:rPr>
        <w:t>通常の検討では、市販試薬が使用されます。必ず試薬取り扱い説明書を熟読し、試薬溶解量・</w:t>
      </w:r>
      <w:r w:rsidR="00815B68">
        <w:rPr>
          <w:rFonts w:hint="eastAsia"/>
        </w:rPr>
        <w:t xml:space="preserve"> </w:t>
      </w:r>
      <w:r>
        <w:rPr>
          <w:rFonts w:hint="eastAsia"/>
        </w:rPr>
        <w:t>攪拌方法・溶解後の放置条件・保存条件など指示内容に従って作業する。</w:t>
      </w:r>
    </w:p>
    <w:p w:rsidR="008911DD" w:rsidRDefault="00815B68" w:rsidP="008911DD">
      <w:r>
        <w:rPr>
          <w:rFonts w:hint="eastAsia"/>
        </w:rPr>
        <w:t xml:space="preserve">   </w:t>
      </w:r>
      <w:r w:rsidR="008911DD">
        <w:rPr>
          <w:rFonts w:hint="eastAsia"/>
        </w:rPr>
        <w:t>市販コントロール・リファレンス血漿など</w:t>
      </w:r>
    </w:p>
    <w:p w:rsidR="008911DD" w:rsidRDefault="008911DD" w:rsidP="00815B68">
      <w:pPr>
        <w:ind w:left="735" w:hanging="735"/>
      </w:pPr>
      <w:r>
        <w:rPr>
          <w:rFonts w:hint="eastAsia"/>
        </w:rPr>
        <w:t xml:space="preserve">       </w:t>
      </w:r>
      <w:r>
        <w:rPr>
          <w:rFonts w:hint="eastAsia"/>
        </w:rPr>
        <w:t>試薬と同様に慎重に溶解・調製する必要があります。正常域の血漿の場合、不均一な溶解状態で測定された場合であったとしても凝固反応系の特徴として著明な測定誤差の発生は少ないのですが、異常域の血漿の場合には、顕著な誤差が認められます。凍結乾燥血漿の溶解は所定量の蒸留水を添加後、緩やかに混和してから少なくとも室温にて</w:t>
      </w:r>
      <w:r>
        <w:rPr>
          <w:rFonts w:hint="eastAsia"/>
        </w:rPr>
        <w:t>30</w:t>
      </w:r>
      <w:r>
        <w:rPr>
          <w:rFonts w:hint="eastAsia"/>
        </w:rPr>
        <w:t>分～</w:t>
      </w:r>
      <w:r>
        <w:rPr>
          <w:rFonts w:hint="eastAsia"/>
        </w:rPr>
        <w:t>60</w:t>
      </w:r>
      <w:r>
        <w:rPr>
          <w:rFonts w:hint="eastAsia"/>
        </w:rPr>
        <w:t>分は放置する必要があります。そして、その後緩やかに攪拌してから使用まで冷所に保存します。</w:t>
      </w:r>
    </w:p>
    <w:p w:rsidR="008911DD" w:rsidRDefault="008911DD" w:rsidP="008911DD"/>
    <w:p w:rsidR="008911DD" w:rsidRPr="005B37E4" w:rsidRDefault="008911DD" w:rsidP="008911DD"/>
    <w:p w:rsidR="008911DD" w:rsidRDefault="008911DD" w:rsidP="008911DD">
      <w:r>
        <w:rPr>
          <w:rFonts w:hint="eastAsia"/>
        </w:rPr>
        <w:t>当社での</w:t>
      </w:r>
      <w:r>
        <w:rPr>
          <w:rFonts w:hint="eastAsia"/>
        </w:rPr>
        <w:t xml:space="preserve"> </w:t>
      </w:r>
      <w:r>
        <w:rPr>
          <w:rFonts w:hint="eastAsia"/>
        </w:rPr>
        <w:t>ＩＳＩ値</w:t>
      </w:r>
      <w:r>
        <w:rPr>
          <w:rFonts w:hint="eastAsia"/>
        </w:rPr>
        <w:t xml:space="preserve"> </w:t>
      </w:r>
      <w:r>
        <w:rPr>
          <w:rFonts w:hint="eastAsia"/>
        </w:rPr>
        <w:t>設定方法、および</w:t>
      </w:r>
      <w:r>
        <w:rPr>
          <w:rFonts w:hint="eastAsia"/>
        </w:rPr>
        <w:t xml:space="preserve"> </w:t>
      </w:r>
      <w:r>
        <w:rPr>
          <w:rFonts w:hint="eastAsia"/>
        </w:rPr>
        <w:t>管理方法</w:t>
      </w:r>
    </w:p>
    <w:p w:rsidR="008911DD" w:rsidRDefault="008911DD" w:rsidP="008911DD">
      <w:r>
        <w:rPr>
          <w:rFonts w:hint="eastAsia"/>
        </w:rPr>
        <w:t xml:space="preserve">　まず、当社標準ＰＴ試薬、および当社標準ＩＮＲ血漿の選択をおこないます。その方法としては、ＷＨＯプロトコールに従い、正常ヒト血漿の測定、および、ワーファリン血漿の測定が大バッチで実施されます。この際、使用される試薬はＷＨＯ標準試薬と次期候補の社内標準ＰＴ試薬です。次期候補の社内標準試薬は事前の小バッチの検討で絞り込まれたものが使用されます。また、正常ヒト血漿は、社内健康診断時に健常人（約</w:t>
      </w:r>
      <w:r>
        <w:rPr>
          <w:rFonts w:hint="eastAsia"/>
        </w:rPr>
        <w:t>200</w:t>
      </w:r>
      <w:r>
        <w:rPr>
          <w:rFonts w:hint="eastAsia"/>
        </w:rPr>
        <w:t>～</w:t>
      </w:r>
      <w:r>
        <w:rPr>
          <w:rFonts w:hint="eastAsia"/>
        </w:rPr>
        <w:t>300</w:t>
      </w:r>
      <w:r>
        <w:rPr>
          <w:rFonts w:hint="eastAsia"/>
        </w:rPr>
        <w:t>名）からクエン酸採血し、採血後２時間以内に個々の測定を実施します。同時に正常ヒト血漿はプールされ、一部は凍結保存されて以降の各種の試験に使用されます。この作業により、正常ヒト血漿の平均値と同等な秒数結果を示す凍結乾燥血漿（当社標準ＩＮＲ血漿）が選択されます。</w:t>
      </w:r>
    </w:p>
    <w:p w:rsidR="008911DD" w:rsidRDefault="008911DD" w:rsidP="008911DD">
      <w:r>
        <w:rPr>
          <w:rFonts w:hint="eastAsia"/>
        </w:rPr>
        <w:t xml:space="preserve">　次に、この作業と平行する形で約</w:t>
      </w:r>
      <w:r>
        <w:rPr>
          <w:rFonts w:hint="eastAsia"/>
        </w:rPr>
        <w:t>100</w:t>
      </w:r>
      <w:r>
        <w:rPr>
          <w:rFonts w:hint="eastAsia"/>
        </w:rPr>
        <w:t>検体のワーファリン検体が測定されます。測定結果は対数相関がとられ、ＷＨＯ標準品との一次回帰式の傾きから、次期候補の社内標準試薬のＩＳＩ値が設定されます。</w:t>
      </w:r>
    </w:p>
    <w:p w:rsidR="008911DD" w:rsidRDefault="008911DD" w:rsidP="008911DD">
      <w:r>
        <w:rPr>
          <w:rFonts w:hint="eastAsia"/>
        </w:rPr>
        <w:t xml:space="preserve">　さらに、用手法・各種機器での測定結果から、対数相関をとり、測定に供した全試薬のＩＳＩ値の変動が計算されます。</w:t>
      </w:r>
    </w:p>
    <w:p w:rsidR="008911DD" w:rsidRDefault="008911DD" w:rsidP="008911DD">
      <w:r>
        <w:rPr>
          <w:rFonts w:hint="eastAsia"/>
        </w:rPr>
        <w:t xml:space="preserve">　以上の結果から、最も適正と考えられる試薬を選定し、これを当社標準ＰＴ試薬（ＳＴＤ）とします。この試薬は製品系列毎に設定され、約１年間、運用されます。</w:t>
      </w:r>
    </w:p>
    <w:p w:rsidR="008911DD" w:rsidRDefault="008911DD" w:rsidP="008911DD"/>
    <w:p w:rsidR="008911DD" w:rsidRDefault="008911DD" w:rsidP="008911DD">
      <w:r>
        <w:rPr>
          <w:rFonts w:hint="eastAsia"/>
        </w:rPr>
        <w:t xml:space="preserve">　次に設定された当社標準ＰＴ試薬、および当社標準ＩＮＲ血漿は精度管理部門、品質管理部門、およびその他の部門に配布されます。精度管理はそれぞれブラインドされた２ヶ所以上の社内施設で、少なくとも１回／週以上の頻度で実施されます。また、半年に１回以上の割合で、</w:t>
      </w:r>
      <w:r>
        <w:rPr>
          <w:rFonts w:hint="eastAsia"/>
        </w:rPr>
        <w:t>20</w:t>
      </w:r>
      <w:r>
        <w:rPr>
          <w:rFonts w:hint="eastAsia"/>
        </w:rPr>
        <w:t>名以上のプール血漿を作製して正常値の検定をおこないます。品質管理は当社標準ＰＴ試薬、および当社標準ＩＮＲ血漿を使用して、各製品の検査をおこないます。この結果、各製品に対しては統一された検査結果が表示され、且つ経時的変化を比較できるデータが得られることになります。</w:t>
      </w:r>
    </w:p>
    <w:p w:rsidR="008911DD" w:rsidRDefault="008911DD" w:rsidP="008911DD">
      <w:r>
        <w:rPr>
          <w:rFonts w:hint="eastAsia"/>
        </w:rPr>
        <w:t xml:space="preserve">　これらの日常的な使用においてデータ的異常が発生した場合には、直ちに原因究明と対策が実施されます。</w:t>
      </w:r>
    </w:p>
    <w:p w:rsidR="008911DD" w:rsidRPr="002A1E04" w:rsidRDefault="008911DD" w:rsidP="008911DD"/>
    <w:p w:rsidR="008911DD" w:rsidRDefault="008911DD" w:rsidP="008911DD">
      <w:r>
        <w:rPr>
          <w:rFonts w:hint="eastAsia"/>
        </w:rPr>
        <w:t xml:space="preserve">　一方、市場品質を監視する目的で、ＷＨＯのプロトコールに従ってＩＳＩの検定が実施されます。他社試薬を始め、各種機器および機種間ＩＳＩの検定がおこなわれます。この結果は当社標準ＰＴ試薬・標準血漿の選定方法の検討にフィードバックされると共に、機種間補正に使用されます。この作業を実施する部門は上記の部門とは別であり、市場問題の発生に対して不定期に実施されます。</w:t>
      </w:r>
    </w:p>
    <w:p w:rsidR="008911DD" w:rsidRPr="002A1E04" w:rsidRDefault="008911DD" w:rsidP="008911DD"/>
    <w:tbl>
      <w:tblPr>
        <w:tblStyle w:val="a3"/>
        <w:tblW w:w="0" w:type="auto"/>
        <w:tblLook w:val="04A0" w:firstRow="1" w:lastRow="0" w:firstColumn="1" w:lastColumn="0" w:noHBand="0" w:noVBand="1"/>
      </w:tblPr>
      <w:tblGrid>
        <w:gridCol w:w="9736"/>
      </w:tblGrid>
      <w:tr w:rsidR="008911DD" w:rsidTr="003E1090">
        <w:tc>
          <w:tcPr>
            <w:tcW w:w="10456" w:type="dxa"/>
          </w:tcPr>
          <w:p w:rsidR="008911DD" w:rsidRDefault="008911DD" w:rsidP="003E1090">
            <w:r w:rsidRPr="005B37E4">
              <w:rPr>
                <w:rFonts w:hint="eastAsia"/>
              </w:rPr>
              <w:t>当社ＩＳＩの設定方法</w:t>
            </w:r>
          </w:p>
          <w:p w:rsidR="008911DD" w:rsidRDefault="008911DD" w:rsidP="003E1090"/>
          <w:p w:rsidR="008911DD" w:rsidRDefault="008911DD" w:rsidP="003E1090">
            <w:r>
              <w:rPr>
                <w:rFonts w:hint="eastAsia"/>
              </w:rPr>
              <w:t>国際標準</w:t>
            </w:r>
            <w:r>
              <w:rPr>
                <w:rFonts w:hint="eastAsia"/>
              </w:rPr>
              <w:t>PT</w:t>
            </w:r>
            <w:r>
              <w:rPr>
                <w:rFonts w:hint="eastAsia"/>
              </w:rPr>
              <w:t>試薬（ＣＲＭ）</w:t>
            </w:r>
          </w:p>
          <w:p w:rsidR="008911DD" w:rsidRDefault="008911DD" w:rsidP="003E1090"/>
          <w:p w:rsidR="008911DD" w:rsidRDefault="008911DD" w:rsidP="003E1090">
            <w:r>
              <w:rPr>
                <w:rFonts w:hint="eastAsia"/>
              </w:rPr>
              <w:t>Europian</w:t>
            </w:r>
            <w:r>
              <w:rPr>
                <w:rFonts w:hint="eastAsia"/>
              </w:rPr>
              <w:t xml:space="preserve">　</w:t>
            </w:r>
            <w:r>
              <w:rPr>
                <w:rFonts w:hint="eastAsia"/>
              </w:rPr>
              <w:t>Community</w:t>
            </w:r>
            <w:r>
              <w:rPr>
                <w:rFonts w:hint="eastAsia"/>
              </w:rPr>
              <w:t>に在庫状況・価格・輸送方法・支払い方法・発注量について問い合わせを行ない、入手の条件が決定すれば</w:t>
            </w:r>
            <w:r>
              <w:rPr>
                <w:rFonts w:hint="eastAsia"/>
              </w:rPr>
              <w:t>Purchase</w:t>
            </w:r>
            <w:r>
              <w:rPr>
                <w:rFonts w:hint="eastAsia"/>
              </w:rPr>
              <w:t xml:space="preserve">　</w:t>
            </w:r>
            <w:r>
              <w:rPr>
                <w:rFonts w:hint="eastAsia"/>
              </w:rPr>
              <w:t>Order</w:t>
            </w:r>
            <w:r>
              <w:rPr>
                <w:rFonts w:hint="eastAsia"/>
              </w:rPr>
              <w:t>の作成と輸入手続き書類を作成します。</w:t>
            </w:r>
          </w:p>
          <w:p w:rsidR="008911DD" w:rsidRDefault="008911DD" w:rsidP="003E1090"/>
          <w:p w:rsidR="008911DD" w:rsidRDefault="008911DD" w:rsidP="003E1090">
            <w:r>
              <w:rPr>
                <w:rFonts w:hint="eastAsia"/>
              </w:rPr>
              <w:t>ＷＨＯプロトコール測定試料（大バッチ）</w:t>
            </w:r>
          </w:p>
          <w:p w:rsidR="008911DD" w:rsidRDefault="008911DD" w:rsidP="003E1090">
            <w:r>
              <w:rPr>
                <w:rFonts w:hint="eastAsia"/>
              </w:rPr>
              <w:t>（正常血漿／ワーファリン血漿）</w:t>
            </w:r>
          </w:p>
          <w:p w:rsidR="008911DD" w:rsidRDefault="008911DD" w:rsidP="003E1090"/>
          <w:p w:rsidR="008911DD" w:rsidRDefault="008911DD" w:rsidP="00815B68">
            <w:pPr>
              <w:ind w:left="315" w:hanging="315"/>
            </w:pPr>
            <w:r>
              <w:rPr>
                <w:rFonts w:hint="eastAsia"/>
              </w:rPr>
              <w:t>(1)</w:t>
            </w:r>
            <w:r w:rsidR="00815B68">
              <w:t xml:space="preserve"> </w:t>
            </w:r>
            <w:r>
              <w:rPr>
                <w:rFonts w:hint="eastAsia"/>
              </w:rPr>
              <w:t>まず、社内の健常人（約</w:t>
            </w:r>
            <w:r>
              <w:rPr>
                <w:rFonts w:hint="eastAsia"/>
              </w:rPr>
              <w:t>200</w:t>
            </w:r>
            <w:r>
              <w:rPr>
                <w:rFonts w:hint="eastAsia"/>
              </w:rPr>
              <w:t>～</w:t>
            </w:r>
            <w:r>
              <w:rPr>
                <w:rFonts w:hint="eastAsia"/>
              </w:rPr>
              <w:t>300</w:t>
            </w:r>
            <w:r>
              <w:rPr>
                <w:rFonts w:hint="eastAsia"/>
              </w:rPr>
              <w:t>名）からクエン酸採血し、当社標準</w:t>
            </w:r>
            <w:r>
              <w:rPr>
                <w:rFonts w:hint="eastAsia"/>
              </w:rPr>
              <w:t>PT</w:t>
            </w:r>
            <w:r>
              <w:rPr>
                <w:rFonts w:hint="eastAsia"/>
              </w:rPr>
              <w:t>試薬の候補と国際標準トロンボプラスチン試薬で測定を行ないます。正常平均値と同等な結果の出る凍結乾燥血漿を当社標準血漿として選定します。</w:t>
            </w:r>
          </w:p>
          <w:p w:rsidR="008911DD" w:rsidRDefault="008911DD" w:rsidP="00815B68">
            <w:pPr>
              <w:ind w:left="315" w:hanging="315"/>
            </w:pPr>
            <w:r>
              <w:rPr>
                <w:rFonts w:hint="eastAsia"/>
              </w:rPr>
              <w:t>(2)</w:t>
            </w:r>
            <w:r w:rsidR="00815B68">
              <w:t xml:space="preserve"> </w:t>
            </w:r>
            <w:r>
              <w:rPr>
                <w:rFonts w:hint="eastAsia"/>
              </w:rPr>
              <w:t>次にワーファリン検体（約</w:t>
            </w:r>
            <w:r>
              <w:rPr>
                <w:rFonts w:hint="eastAsia"/>
              </w:rPr>
              <w:t>100</w:t>
            </w:r>
            <w:r>
              <w:rPr>
                <w:rFonts w:hint="eastAsia"/>
              </w:rPr>
              <w:t>検体）を測定し、国際標準品と秒数の対数相関をとり、一次回帰式から当社標準</w:t>
            </w:r>
            <w:r>
              <w:rPr>
                <w:rFonts w:hint="eastAsia"/>
              </w:rPr>
              <w:t>PT</w:t>
            </w:r>
            <w:r>
              <w:rPr>
                <w:rFonts w:hint="eastAsia"/>
              </w:rPr>
              <w:t>試薬の</w:t>
            </w:r>
            <w:r>
              <w:rPr>
                <w:rFonts w:hint="eastAsia"/>
              </w:rPr>
              <w:t>ISI</w:t>
            </w:r>
            <w:r>
              <w:rPr>
                <w:rFonts w:hint="eastAsia"/>
              </w:rPr>
              <w:t>値を設定します。</w:t>
            </w:r>
          </w:p>
          <w:p w:rsidR="008911DD" w:rsidRDefault="008911DD" w:rsidP="003E1090">
            <w:r>
              <w:rPr>
                <w:rFonts w:hint="eastAsia"/>
              </w:rPr>
              <w:t>(3)</w:t>
            </w:r>
            <w:r w:rsidR="00815B68">
              <w:t xml:space="preserve"> </w:t>
            </w:r>
            <w:r>
              <w:rPr>
                <w:rFonts w:hint="eastAsia"/>
              </w:rPr>
              <w:t>用手法・各種機器での相関性（秒数の対数値相関）をとり、用手法ごとの</w:t>
            </w:r>
            <w:r>
              <w:rPr>
                <w:rFonts w:hint="eastAsia"/>
              </w:rPr>
              <w:t>ISI</w:t>
            </w:r>
            <w:r>
              <w:rPr>
                <w:rFonts w:hint="eastAsia"/>
              </w:rPr>
              <w:t>値の変動を調べます。</w:t>
            </w:r>
          </w:p>
          <w:p w:rsidR="008911DD" w:rsidRDefault="008911DD" w:rsidP="00815B68">
            <w:pPr>
              <w:ind w:left="420" w:hanging="420"/>
            </w:pPr>
            <w:r>
              <w:rPr>
                <w:rFonts w:hint="eastAsia"/>
              </w:rPr>
              <w:t>(4)</w:t>
            </w:r>
            <w:r w:rsidR="00815B68">
              <w:t xml:space="preserve"> </w:t>
            </w:r>
            <w:r>
              <w:rPr>
                <w:rFonts w:hint="eastAsia"/>
              </w:rPr>
              <w:t>以上の結果から最も適正な試薬を選択し、これを当社標準</w:t>
            </w:r>
            <w:r>
              <w:rPr>
                <w:rFonts w:hint="eastAsia"/>
              </w:rPr>
              <w:t>PT</w:t>
            </w:r>
            <w:r>
              <w:rPr>
                <w:rFonts w:hint="eastAsia"/>
              </w:rPr>
              <w:t>試薬（</w:t>
            </w:r>
            <w:r>
              <w:rPr>
                <w:rFonts w:hint="eastAsia"/>
              </w:rPr>
              <w:t>STD</w:t>
            </w:r>
            <w:r>
              <w:rPr>
                <w:rFonts w:hint="eastAsia"/>
              </w:rPr>
              <w:t>）とします。この試薬は製品系列ごとに設定され、約１年間運用されます｡</w:t>
            </w:r>
          </w:p>
          <w:p w:rsidR="008911DD" w:rsidRDefault="008911DD" w:rsidP="003E1090"/>
          <w:p w:rsidR="008911DD" w:rsidRDefault="008911DD" w:rsidP="003E1090">
            <w:r>
              <w:rPr>
                <w:rFonts w:hint="eastAsia"/>
              </w:rPr>
              <w:t>当社検定</w:t>
            </w:r>
            <w:r>
              <w:rPr>
                <w:rFonts w:hint="eastAsia"/>
              </w:rPr>
              <w:t>PT</w:t>
            </w:r>
            <w:r>
              <w:rPr>
                <w:rFonts w:hint="eastAsia"/>
              </w:rPr>
              <w:t>試薬</w:t>
            </w:r>
          </w:p>
          <w:p w:rsidR="008911DD" w:rsidRDefault="008911DD" w:rsidP="003E1090">
            <w:r>
              <w:rPr>
                <w:rFonts w:hint="eastAsia"/>
              </w:rPr>
              <w:t>(1)</w:t>
            </w:r>
            <w:r w:rsidR="00815B68">
              <w:t xml:space="preserve"> </w:t>
            </w:r>
            <w:r>
              <w:rPr>
                <w:rFonts w:hint="eastAsia"/>
              </w:rPr>
              <w:t>当社標準</w:t>
            </w:r>
            <w:r>
              <w:rPr>
                <w:rFonts w:hint="eastAsia"/>
              </w:rPr>
              <w:t>PT</w:t>
            </w:r>
            <w:r>
              <w:rPr>
                <w:rFonts w:hint="eastAsia"/>
              </w:rPr>
              <w:t>試薬、および当社標準血漿での測定結果を対照として、各製品ロットを測定します。</w:t>
            </w:r>
          </w:p>
          <w:p w:rsidR="008911DD" w:rsidRDefault="008911DD" w:rsidP="003E1090">
            <w:r>
              <w:rPr>
                <w:rFonts w:hint="eastAsia"/>
              </w:rPr>
              <w:t>(2)</w:t>
            </w:r>
            <w:r w:rsidR="00815B68">
              <w:t xml:space="preserve"> </w:t>
            </w:r>
            <w:r>
              <w:rPr>
                <w:rFonts w:hint="eastAsia"/>
              </w:rPr>
              <w:t>次式に従って</w:t>
            </w:r>
            <w:r>
              <w:rPr>
                <w:rFonts w:hint="eastAsia"/>
              </w:rPr>
              <w:t>ISI</w:t>
            </w:r>
            <w:r>
              <w:rPr>
                <w:rFonts w:hint="eastAsia"/>
              </w:rPr>
              <w:t>値を算出します。</w:t>
            </w:r>
          </w:p>
          <w:p w:rsidR="008911DD" w:rsidRDefault="008911DD" w:rsidP="00815B68">
            <w:pPr>
              <w:ind w:firstLine="525"/>
            </w:pPr>
            <w:r>
              <w:rPr>
                <w:rFonts w:hint="eastAsia"/>
              </w:rPr>
              <w:t xml:space="preserve">異常検体の秒数　</w:t>
            </w:r>
            <w:r>
              <w:rPr>
                <w:rFonts w:hint="eastAsia"/>
              </w:rPr>
              <w:t>ISIa</w:t>
            </w:r>
            <w:r>
              <w:rPr>
                <w:rFonts w:hint="eastAsia"/>
              </w:rPr>
              <w:t xml:space="preserve">　</w:t>
            </w:r>
            <w:r w:rsidR="00815B68">
              <w:rPr>
                <w:rFonts w:hint="eastAsia"/>
              </w:rPr>
              <w:t>／</w:t>
            </w:r>
            <w:r>
              <w:rPr>
                <w:rFonts w:hint="eastAsia"/>
              </w:rPr>
              <w:t>異常検体の秒数</w:t>
            </w:r>
            <w:r>
              <w:rPr>
                <w:rFonts w:hint="eastAsia"/>
              </w:rPr>
              <w:t xml:space="preserve"> ISIb</w:t>
            </w:r>
            <w:r w:rsidR="00815B68">
              <w:rPr>
                <w:rFonts w:hint="eastAsia"/>
              </w:rPr>
              <w:t xml:space="preserve">　</w:t>
            </w:r>
            <w:r>
              <w:rPr>
                <w:rFonts w:hint="eastAsia"/>
              </w:rPr>
              <w:t>＝</w:t>
            </w:r>
            <w:r>
              <w:rPr>
                <w:rFonts w:hint="eastAsia"/>
              </w:rPr>
              <w:t>INR</w:t>
            </w:r>
            <w:r>
              <w:rPr>
                <w:rFonts w:hint="eastAsia"/>
              </w:rPr>
              <w:t>＝</w:t>
            </w:r>
            <w:r w:rsidR="00815B68">
              <w:rPr>
                <w:rFonts w:hint="eastAsia"/>
              </w:rPr>
              <w:t xml:space="preserve">　</w:t>
            </w:r>
            <w:r>
              <w:rPr>
                <w:rFonts w:hint="eastAsia"/>
              </w:rPr>
              <w:t>正常検体の秒数</w:t>
            </w:r>
            <w:r w:rsidR="00815B68">
              <w:rPr>
                <w:rFonts w:hint="eastAsia"/>
              </w:rPr>
              <w:t>／</w:t>
            </w:r>
            <w:r>
              <w:rPr>
                <w:rFonts w:hint="eastAsia"/>
              </w:rPr>
              <w:t>正常検体の秒数</w:t>
            </w:r>
          </w:p>
          <w:p w:rsidR="008911DD" w:rsidRDefault="00815B68" w:rsidP="00815B68">
            <w:pPr>
              <w:ind w:firstLine="1470"/>
            </w:pPr>
            <w:r>
              <w:rPr>
                <w:rFonts w:hint="eastAsia"/>
              </w:rPr>
              <w:t>＊</w:t>
            </w:r>
            <w:r w:rsidR="008911DD">
              <w:rPr>
                <w:rFonts w:hint="eastAsia"/>
              </w:rPr>
              <w:t>ISIa</w:t>
            </w:r>
            <w:r w:rsidR="008911DD">
              <w:rPr>
                <w:rFonts w:hint="eastAsia"/>
              </w:rPr>
              <w:t>：当社標準</w:t>
            </w:r>
            <w:r w:rsidR="008911DD">
              <w:rPr>
                <w:rFonts w:hint="eastAsia"/>
              </w:rPr>
              <w:t>PT</w:t>
            </w:r>
            <w:r w:rsidR="008911DD">
              <w:rPr>
                <w:rFonts w:hint="eastAsia"/>
              </w:rPr>
              <w:t>試薬の</w:t>
            </w:r>
            <w:r w:rsidR="008911DD">
              <w:rPr>
                <w:rFonts w:hint="eastAsia"/>
              </w:rPr>
              <w:t>ISI</w:t>
            </w:r>
            <w:r w:rsidR="008911DD">
              <w:rPr>
                <w:rFonts w:hint="eastAsia"/>
              </w:rPr>
              <w:t>値</w:t>
            </w:r>
          </w:p>
          <w:p w:rsidR="008911DD" w:rsidRDefault="00815B68" w:rsidP="00815B68">
            <w:pPr>
              <w:ind w:firstLine="1470"/>
            </w:pPr>
            <w:r>
              <w:rPr>
                <w:rFonts w:hint="eastAsia"/>
              </w:rPr>
              <w:t>＊</w:t>
            </w:r>
            <w:r w:rsidR="008911DD">
              <w:rPr>
                <w:rFonts w:hint="eastAsia"/>
              </w:rPr>
              <w:t>ISIb</w:t>
            </w:r>
            <w:r w:rsidR="008911DD">
              <w:rPr>
                <w:rFonts w:hint="eastAsia"/>
              </w:rPr>
              <w:t>：製品ロットの</w:t>
            </w:r>
            <w:r w:rsidR="008911DD">
              <w:rPr>
                <w:rFonts w:hint="eastAsia"/>
              </w:rPr>
              <w:t>ISI</w:t>
            </w:r>
            <w:r w:rsidR="008911DD">
              <w:rPr>
                <w:rFonts w:hint="eastAsia"/>
              </w:rPr>
              <w:t>値</w:t>
            </w:r>
          </w:p>
          <w:p w:rsidR="00815B68" w:rsidRDefault="00815B68" w:rsidP="003E1090"/>
          <w:p w:rsidR="008911DD" w:rsidRDefault="008911DD" w:rsidP="003E1090">
            <w:r w:rsidRPr="005B37E4">
              <w:rPr>
                <w:rFonts w:hint="eastAsia"/>
              </w:rPr>
              <w:t>ＷＨＯプロトコール</w:t>
            </w:r>
          </w:p>
          <w:p w:rsidR="008911DD" w:rsidRDefault="008911DD" w:rsidP="003E1090">
            <w:r w:rsidRPr="005B37E4">
              <w:rPr>
                <w:rFonts w:hint="eastAsia"/>
              </w:rPr>
              <w:t xml:space="preserve">    </w:t>
            </w:r>
            <w:r w:rsidRPr="005B37E4">
              <w:rPr>
                <w:rFonts w:hint="eastAsia"/>
              </w:rPr>
              <w:t>国際標準品、およびワーファリン検体を使用して、用手法で測定し、製品の</w:t>
            </w:r>
            <w:r w:rsidRPr="005B37E4">
              <w:rPr>
                <w:rFonts w:hint="eastAsia"/>
              </w:rPr>
              <w:t>ISI</w:t>
            </w:r>
            <w:r w:rsidRPr="005B37E4">
              <w:rPr>
                <w:rFonts w:hint="eastAsia"/>
              </w:rPr>
              <w:t>値を算出します。</w:t>
            </w:r>
          </w:p>
          <w:p w:rsidR="008911DD" w:rsidRPr="005B37E4" w:rsidRDefault="008911DD" w:rsidP="00815B68">
            <w:pPr>
              <w:ind w:firstLine="315"/>
              <w:rPr>
                <w:rFonts w:hint="eastAsia"/>
              </w:rPr>
            </w:pPr>
            <w:r w:rsidRPr="005B37E4">
              <w:rPr>
                <w:rFonts w:hint="eastAsia"/>
              </w:rPr>
              <w:t>各種機種間</w:t>
            </w:r>
            <w:r w:rsidRPr="005B37E4">
              <w:rPr>
                <w:rFonts w:hint="eastAsia"/>
              </w:rPr>
              <w:t>ISI</w:t>
            </w:r>
            <w:r w:rsidRPr="005B37E4">
              <w:rPr>
                <w:rFonts w:hint="eastAsia"/>
              </w:rPr>
              <w:t>の補正検定</w:t>
            </w:r>
          </w:p>
        </w:tc>
      </w:tr>
    </w:tbl>
    <w:p w:rsidR="008911DD" w:rsidRDefault="008911DD" w:rsidP="008911DD"/>
    <w:p w:rsidR="00815B68" w:rsidRPr="00815B68" w:rsidRDefault="00815B68" w:rsidP="008911DD"/>
    <w:p w:rsidR="008911DD" w:rsidRDefault="008911DD" w:rsidP="008911DD"/>
    <w:p w:rsidR="008911DD" w:rsidRPr="00815B68" w:rsidRDefault="008911DD" w:rsidP="008911DD">
      <w:pPr>
        <w:rPr>
          <w:b/>
          <w:sz w:val="24"/>
        </w:rPr>
      </w:pPr>
      <w:r w:rsidRPr="00815B68">
        <w:rPr>
          <w:rFonts w:hint="eastAsia"/>
          <w:b/>
          <w:sz w:val="24"/>
        </w:rPr>
        <w:t>８．ＩＳＩ／ＩＮＲシステムの問題点</w:t>
      </w:r>
    </w:p>
    <w:p w:rsidR="008911DD" w:rsidRDefault="008911DD" w:rsidP="008911DD">
      <w:r>
        <w:rPr>
          <w:rFonts w:hint="eastAsia"/>
        </w:rPr>
        <w:t xml:space="preserve">　ＷＨＯ、あるいはＩＣＳＨ・ＩＣＴＨが勧告したＩＳＩ／ＩＮＲシステムは難産の末に提唱されたＰＴの表現方法ですが、まだこのシステムには未完成の部分が残っており、これが故に実行上の問題となっています。以下に問題点とその経過を示します。</w:t>
      </w:r>
    </w:p>
    <w:p w:rsidR="008911DD" w:rsidRDefault="008911DD" w:rsidP="008911DD">
      <w:r>
        <w:rPr>
          <w:rFonts w:hint="eastAsia"/>
        </w:rPr>
        <w:t xml:space="preserve">　第一には、ＩＳＩ／ＩＮＲ法の実施に際し、測定方法に関する規定がない、あるいは不明確である点が挙げられます。ＷＨＯの勧告では国際標準品は用手法で測定し、その他の試薬は用手法または機器で測定するよう説明していますが、それ以外の方法面での記載はありません。単に用手法と言っても同一とは考えずらい面があります。欧州での測定結果では同じ試薬を使っても</w:t>
      </w:r>
      <w:r>
        <w:rPr>
          <w:rFonts w:hint="eastAsia"/>
        </w:rPr>
        <w:t>15</w:t>
      </w:r>
      <w:r>
        <w:rPr>
          <w:rFonts w:hint="eastAsia"/>
        </w:rPr>
        <w:t>～</w:t>
      </w:r>
      <w:r>
        <w:rPr>
          <w:rFonts w:hint="eastAsia"/>
        </w:rPr>
        <w:t>16</w:t>
      </w:r>
      <w:r>
        <w:rPr>
          <w:rFonts w:hint="eastAsia"/>
        </w:rPr>
        <w:t>秒のデータとなるものが、本邦での測定結果では</w:t>
      </w:r>
      <w:r>
        <w:rPr>
          <w:rFonts w:hint="eastAsia"/>
        </w:rPr>
        <w:t>11</w:t>
      </w:r>
      <w:r>
        <w:rPr>
          <w:rFonts w:hint="eastAsia"/>
        </w:rPr>
        <w:t>～</w:t>
      </w:r>
      <w:r>
        <w:rPr>
          <w:rFonts w:hint="eastAsia"/>
        </w:rPr>
        <w:t>12</w:t>
      </w:r>
      <w:r>
        <w:rPr>
          <w:rFonts w:hint="eastAsia"/>
        </w:rPr>
        <w:t>秒となると言う報告もあります。これに対し、国内では、取り敢えずは用手法で測定したものが基本であることを提議していますが、どの施設においても一定の結果となる訳ではありません。</w:t>
      </w:r>
    </w:p>
    <w:p w:rsidR="008911DD" w:rsidRDefault="008911DD" w:rsidP="008911DD">
      <w:r>
        <w:rPr>
          <w:rFonts w:hint="eastAsia"/>
        </w:rPr>
        <w:t xml:space="preserve">　第二には、機械毎に結果（感度）が異なる点を如何に補正すれば良いのか、と言う点です。上記第一の問題点において“基本は用手法”と言うことに決定しましたが、機械毎の感度差が測定結果に与える影響は意外と大きいこと（＝ある機器を</w:t>
      </w:r>
      <w:r>
        <w:rPr>
          <w:rFonts w:hint="eastAsia"/>
        </w:rPr>
        <w:t>ISI</w:t>
      </w:r>
      <w:r>
        <w:rPr>
          <w:rFonts w:hint="eastAsia"/>
        </w:rPr>
        <w:t>＝</w:t>
      </w:r>
      <w:r>
        <w:rPr>
          <w:rFonts w:hint="eastAsia"/>
        </w:rPr>
        <w:t>1.0</w:t>
      </w:r>
      <w:r>
        <w:rPr>
          <w:rFonts w:hint="eastAsia"/>
        </w:rPr>
        <w:t>とすると、</w:t>
      </w:r>
      <w:r>
        <w:rPr>
          <w:rFonts w:hint="eastAsia"/>
        </w:rPr>
        <w:t>ISI</w:t>
      </w:r>
      <w:r>
        <w:rPr>
          <w:rFonts w:hint="eastAsia"/>
        </w:rPr>
        <w:t>＝</w:t>
      </w:r>
      <w:r>
        <w:rPr>
          <w:rFonts w:hint="eastAsia"/>
        </w:rPr>
        <w:t>1.4</w:t>
      </w:r>
      <w:r>
        <w:rPr>
          <w:rFonts w:hint="eastAsia"/>
        </w:rPr>
        <w:t>と言う機器があること）が判り、機械毎の感度差は無視できないものとなりました。そこで、試薬メーカーが表示する</w:t>
      </w:r>
      <w:r>
        <w:rPr>
          <w:rFonts w:hint="eastAsia"/>
        </w:rPr>
        <w:t>ISI</w:t>
      </w:r>
      <w:r>
        <w:rPr>
          <w:rFonts w:hint="eastAsia"/>
        </w:rPr>
        <w:t>値表には少なくとも同社が表示し得る機器毎の</w:t>
      </w:r>
      <w:r>
        <w:rPr>
          <w:rFonts w:hint="eastAsia"/>
        </w:rPr>
        <w:t>ISI</w:t>
      </w:r>
      <w:r>
        <w:rPr>
          <w:rFonts w:hint="eastAsia"/>
        </w:rPr>
        <w:t>値を表示するように提案されました。この結果、各ＰＴ試薬にはメーカーで測定された値をもとに機器毎の</w:t>
      </w:r>
      <w:r>
        <w:rPr>
          <w:rFonts w:hint="eastAsia"/>
        </w:rPr>
        <w:t>ISI</w:t>
      </w:r>
      <w:r>
        <w:rPr>
          <w:rFonts w:hint="eastAsia"/>
        </w:rPr>
        <w:t>値が表示されるようになりました。が、</w:t>
      </w:r>
      <w:r>
        <w:rPr>
          <w:rFonts w:hint="eastAsia"/>
        </w:rPr>
        <w:t>ISI</w:t>
      </w:r>
      <w:r>
        <w:rPr>
          <w:rFonts w:hint="eastAsia"/>
        </w:rPr>
        <w:t>値の測定方法は決まった手技・手法が設定されていない現状では、どうしてもメーカー毎に異なる傾向にあります。これを如何に統一的なものにするかと言う問題が残ります。</w:t>
      </w:r>
    </w:p>
    <w:p w:rsidR="008911DD" w:rsidRDefault="008911DD" w:rsidP="008911DD">
      <w:r>
        <w:rPr>
          <w:rFonts w:hint="eastAsia"/>
        </w:rPr>
        <w:t xml:space="preserve">　第三には、検体に関する規定です。凝固検査では、一応、「正常ヒトプール血漿」を基準にしていますが、「正常ヒトプール血漿」は集めた集団の特性により、凝固活性（秒数）も異なってくる傾向があります。正常血漿の個々の平均値とプール血漿の測定値とでは、プール血漿の値が短縮傾向にあることも指摘されております。このため、各検査室で作製した「正常ヒトプール血漿」の出来方如何によって、ＰＲ値がブレたり、正確度に疑問が生じたりすることになります。また、異常検体においても同様な状況であり、且つ、「安定期のワーファリン患者」の活性範囲については規定が示されていません。これを解決する手段として、近年、“ＩＮＲ表示血漿”を使用することが提案されています。しかしながら、人種や食生活習慣の違う者（集団）では、当然、正常域は異なってきますし、いわんや異常域においては感度的にも特性が異なってきます。その結果、正常値のズレや異常域での値の違いはＩＮＲ表示値に影響を与え、国際的に統一されたＩＮＲ値で比較検討できなくなります。</w:t>
      </w:r>
    </w:p>
    <w:p w:rsidR="008911DD" w:rsidRDefault="008911DD" w:rsidP="008911DD">
      <w:r>
        <w:rPr>
          <w:rFonts w:hint="eastAsia"/>
        </w:rPr>
        <w:t xml:space="preserve">　第四には、使用上の問題です。欧州ではワーファリンのモニタリングをＰＴだけで実施してきた経緯がありますが、本邦ではトロンボテストとＰＴを併用するか、ないしは使い分けてきた歴史があります。</w:t>
      </w:r>
    </w:p>
    <w:p w:rsidR="008911DD" w:rsidRDefault="008911DD" w:rsidP="008911DD">
      <w:r>
        <w:rPr>
          <w:rFonts w:hint="eastAsia"/>
        </w:rPr>
        <w:t>このため、ＰＴの検査によってワーファリンモニターをする習慣が少なく、ＩＮＲ検査依頼が少ない（あるいは無い）と言った傾向のあることも事実です。また、治療面では軽度に凝固能を抑制する傾向（⇒ＩＮＲ値では</w:t>
      </w:r>
      <w:r>
        <w:rPr>
          <w:rFonts w:hint="eastAsia"/>
        </w:rPr>
        <w:t>2.0</w:t>
      </w:r>
      <w:r>
        <w:rPr>
          <w:rFonts w:hint="eastAsia"/>
        </w:rPr>
        <w:t>前後で治療する傾向）があり、ワーファリン治療に対する取り組み方の違いがあります。臨床医師サイドでの治療域を明確にし、且つ、検査リクエストを出してもらう必要があります。</w:t>
      </w:r>
    </w:p>
    <w:p w:rsidR="008911DD" w:rsidRDefault="008911DD" w:rsidP="008911DD">
      <w:r>
        <w:rPr>
          <w:rFonts w:hint="eastAsia"/>
        </w:rPr>
        <w:t xml:space="preserve">　第五には、凝固測定における測定手技の標準化が進んでいないと言う点です。上記一～四の如く、問題点が解決されたとしても、基礎になるデータがバラバラであっては標準化の意味はありません。しかしながら、凝固測定は施設毎に測定手技がまちまちであり、同一の試薬・機械・標準物質を使用していても施設間差は極めて大きいのが現状です。正常</w:t>
      </w:r>
      <w:r>
        <w:rPr>
          <w:rFonts w:hint="eastAsia"/>
        </w:rPr>
        <w:t>or</w:t>
      </w:r>
      <w:r>
        <w:rPr>
          <w:rFonts w:hint="eastAsia"/>
        </w:rPr>
        <w:t>治療域においては正確なＩＮＲ値を示し得る手法を規定することが必要であると考えられます。</w:t>
      </w:r>
    </w:p>
    <w:p w:rsidR="008911DD" w:rsidRDefault="008911DD" w:rsidP="008911DD">
      <w:r>
        <w:rPr>
          <w:rFonts w:hint="eastAsia"/>
        </w:rPr>
        <w:t>その他、ＩＮＲ表示においてＩＮＲ値が高いほどＩＮＲ値が変動し易い性質がある点があります。またＩＮＲ値は</w:t>
      </w:r>
      <w:r>
        <w:rPr>
          <w:rFonts w:hint="eastAsia"/>
        </w:rPr>
        <w:t>ISI</w:t>
      </w:r>
      <w:r>
        <w:rPr>
          <w:rFonts w:hint="eastAsia"/>
        </w:rPr>
        <w:t>値が大きい程、変動し易い性質もあります。これらの点を踏まえ、多様な試薬に対応する方法の規定も必要です。さらに、特にトロンボテストとＰＴとの関係を明確にすること、一律の計算方法では適用できないと言う問題点に対し、今後、検討されるべき課題が多くあると思われます。</w:t>
      </w:r>
    </w:p>
    <w:p w:rsidR="008911DD" w:rsidRDefault="008911DD" w:rsidP="008911DD">
      <w:r>
        <w:rPr>
          <w:rFonts w:hint="eastAsia"/>
        </w:rPr>
        <w:t xml:space="preserve">　しかしながら、問題点があるからと言って、全ての点で否定すべきではないと思われます。</w:t>
      </w:r>
    </w:p>
    <w:p w:rsidR="008911DD" w:rsidRDefault="008911DD" w:rsidP="008911DD">
      <w:r>
        <w:rPr>
          <w:rFonts w:hint="eastAsia"/>
        </w:rPr>
        <w:t xml:space="preserve">　「標準化」は検査の実行上、必要なことです。したがって、自らの工夫や改良によって、「標準化」を目指すことが検査に関わる人間にとって大切なことではないでしょうか？</w:t>
      </w:r>
    </w:p>
    <w:p w:rsidR="008911DD" w:rsidRDefault="008911DD" w:rsidP="008911DD"/>
    <w:tbl>
      <w:tblPr>
        <w:tblStyle w:val="a3"/>
        <w:tblW w:w="0" w:type="auto"/>
        <w:tblLook w:val="04A0" w:firstRow="1" w:lastRow="0" w:firstColumn="1" w:lastColumn="0" w:noHBand="0" w:noVBand="1"/>
      </w:tblPr>
      <w:tblGrid>
        <w:gridCol w:w="8605"/>
      </w:tblGrid>
      <w:tr w:rsidR="008911DD" w:rsidTr="00815B68">
        <w:tc>
          <w:tcPr>
            <w:tcW w:w="8605" w:type="dxa"/>
          </w:tcPr>
          <w:p w:rsidR="008911DD" w:rsidRDefault="008911DD" w:rsidP="003E1090">
            <w:r>
              <w:rPr>
                <w:rFonts w:hint="eastAsia"/>
              </w:rPr>
              <w:t>ＩＳＩ／ＩＮＲシステムの問題点</w:t>
            </w:r>
          </w:p>
          <w:p w:rsidR="008911DD" w:rsidRDefault="008911DD" w:rsidP="003E1090">
            <w:r>
              <w:rPr>
                <w:rFonts w:hint="eastAsia"/>
              </w:rPr>
              <w:t xml:space="preserve">      </w:t>
            </w:r>
            <w:r>
              <w:rPr>
                <w:rFonts w:hint="eastAsia"/>
              </w:rPr>
              <w:t>１．測定方法に関する規定</w:t>
            </w:r>
          </w:p>
          <w:p w:rsidR="008911DD" w:rsidRDefault="008911DD" w:rsidP="003E1090">
            <w:r>
              <w:rPr>
                <w:rFonts w:hint="eastAsia"/>
              </w:rPr>
              <w:t xml:space="preserve">             </w:t>
            </w:r>
            <w:r>
              <w:rPr>
                <w:rFonts w:hint="eastAsia"/>
              </w:rPr>
              <w:t>ＷＨＯ勧告では測定方法を規定していない。</w:t>
            </w:r>
          </w:p>
          <w:p w:rsidR="008911DD" w:rsidRDefault="008911DD" w:rsidP="003E1090">
            <w:r>
              <w:rPr>
                <w:rFonts w:hint="eastAsia"/>
              </w:rPr>
              <w:t xml:space="preserve">             </w:t>
            </w:r>
            <w:r>
              <w:rPr>
                <w:rFonts w:hint="eastAsia"/>
              </w:rPr>
              <w:t>機器により、試薬感度が異なる。</w:t>
            </w:r>
          </w:p>
          <w:p w:rsidR="008911DD" w:rsidRDefault="008911DD" w:rsidP="003E1090">
            <w:r>
              <w:rPr>
                <w:rFonts w:hint="eastAsia"/>
              </w:rPr>
              <w:t xml:space="preserve">      </w:t>
            </w:r>
            <w:r>
              <w:rPr>
                <w:rFonts w:hint="eastAsia"/>
              </w:rPr>
              <w:t>２．検体</w:t>
            </w:r>
          </w:p>
          <w:p w:rsidR="008911DD" w:rsidRDefault="008911DD" w:rsidP="003E1090">
            <w:r>
              <w:rPr>
                <w:rFonts w:hint="eastAsia"/>
              </w:rPr>
              <w:t xml:space="preserve">             </w:t>
            </w:r>
            <w:r>
              <w:rPr>
                <w:rFonts w:hint="eastAsia"/>
              </w:rPr>
              <w:t>正常値を得るための基準が無い。</w:t>
            </w:r>
          </w:p>
          <w:p w:rsidR="008911DD" w:rsidRDefault="008911DD" w:rsidP="003E1090">
            <w:r>
              <w:rPr>
                <w:rFonts w:hint="eastAsia"/>
              </w:rPr>
              <w:t xml:space="preserve">             </w:t>
            </w:r>
            <w:r>
              <w:rPr>
                <w:rFonts w:hint="eastAsia"/>
              </w:rPr>
              <w:t>ＰＲ値がブレる。</w:t>
            </w:r>
            <w:r>
              <w:rPr>
                <w:rFonts w:hint="eastAsia"/>
              </w:rPr>
              <w:t xml:space="preserve">  </w:t>
            </w:r>
            <w:r>
              <w:rPr>
                <w:rFonts w:hint="eastAsia"/>
              </w:rPr>
              <w:t>正確度・互換性がない。</w:t>
            </w:r>
          </w:p>
          <w:p w:rsidR="008911DD" w:rsidRDefault="008911DD" w:rsidP="003E1090">
            <w:r>
              <w:rPr>
                <w:rFonts w:hint="eastAsia"/>
              </w:rPr>
              <w:t xml:space="preserve">             </w:t>
            </w:r>
            <w:r>
              <w:rPr>
                <w:rFonts w:hint="eastAsia"/>
              </w:rPr>
              <w:t>異常値の規定がなく、異常値のレンジによってＩＳＩが変わる。</w:t>
            </w:r>
          </w:p>
          <w:p w:rsidR="008911DD" w:rsidRDefault="008911DD" w:rsidP="003E1090">
            <w:r>
              <w:rPr>
                <w:rFonts w:hint="eastAsia"/>
              </w:rPr>
              <w:t xml:space="preserve">      </w:t>
            </w:r>
            <w:r>
              <w:rPr>
                <w:rFonts w:hint="eastAsia"/>
              </w:rPr>
              <w:t>３．使用の問題</w:t>
            </w:r>
          </w:p>
          <w:p w:rsidR="008911DD" w:rsidRDefault="008911DD" w:rsidP="003E1090">
            <w:r>
              <w:rPr>
                <w:rFonts w:hint="eastAsia"/>
              </w:rPr>
              <w:t xml:space="preserve">             </w:t>
            </w:r>
            <w:r>
              <w:rPr>
                <w:rFonts w:hint="eastAsia"/>
              </w:rPr>
              <w:t>治療域が明確になっていない。</w:t>
            </w:r>
          </w:p>
          <w:p w:rsidR="008911DD" w:rsidRDefault="008911DD" w:rsidP="003E1090">
            <w:r>
              <w:rPr>
                <w:rFonts w:hint="eastAsia"/>
              </w:rPr>
              <w:t xml:space="preserve">             </w:t>
            </w:r>
            <w:r>
              <w:rPr>
                <w:rFonts w:hint="eastAsia"/>
              </w:rPr>
              <w:t>医師がＩＮＲを知らない（</w:t>
            </w:r>
            <w:r>
              <w:rPr>
                <w:rFonts w:hint="eastAsia"/>
              </w:rPr>
              <w:t>or</w:t>
            </w:r>
            <w:r>
              <w:rPr>
                <w:rFonts w:hint="eastAsia"/>
              </w:rPr>
              <w:t>使用しない）。</w:t>
            </w:r>
          </w:p>
          <w:p w:rsidR="008911DD" w:rsidRDefault="008911DD" w:rsidP="003E1090">
            <w:r>
              <w:rPr>
                <w:rFonts w:hint="eastAsia"/>
              </w:rPr>
              <w:t xml:space="preserve">      </w:t>
            </w:r>
            <w:r>
              <w:rPr>
                <w:rFonts w:hint="eastAsia"/>
              </w:rPr>
              <w:t>４．ＩＮＲシステム</w:t>
            </w:r>
          </w:p>
          <w:p w:rsidR="008911DD" w:rsidRDefault="008911DD" w:rsidP="003E1090">
            <w:r>
              <w:rPr>
                <w:rFonts w:hint="eastAsia"/>
              </w:rPr>
              <w:t xml:space="preserve">             </w:t>
            </w:r>
            <w:r>
              <w:rPr>
                <w:rFonts w:hint="eastAsia"/>
              </w:rPr>
              <w:t>低値ほどＩＮＲ値が変動し易い。</w:t>
            </w:r>
          </w:p>
          <w:p w:rsidR="008911DD" w:rsidRDefault="008911DD" w:rsidP="003E1090">
            <w:r>
              <w:rPr>
                <w:rFonts w:hint="eastAsia"/>
              </w:rPr>
              <w:t xml:space="preserve">             </w:t>
            </w:r>
            <w:r>
              <w:rPr>
                <w:rFonts w:hint="eastAsia"/>
              </w:rPr>
              <w:t>多様な試薬特性に対し、一律の計算方法では適応できない。</w:t>
            </w:r>
          </w:p>
        </w:tc>
      </w:tr>
    </w:tbl>
    <w:p w:rsidR="008911DD" w:rsidRDefault="008911DD" w:rsidP="008911DD"/>
    <w:p w:rsidR="008911DD" w:rsidRDefault="008911DD"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 w:rsidR="00815B68" w:rsidRDefault="00815B68" w:rsidP="008911DD">
      <w:pPr>
        <w:rPr>
          <w:rFonts w:hint="eastAsia"/>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 w:val="28"/>
          <w:szCs w:val="28"/>
        </w:rPr>
        <w:t>９．　凝固反応の観点から、（製造者としての立場から）</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１．はじめに</w:t>
      </w:r>
      <w:r w:rsidRPr="005B37E4">
        <w:rPr>
          <w:rFonts w:ascii="ＭＳ 明朝" w:eastAsia="ＭＳ 明朝" w:hAnsi="Times New Roman" w:cs="ＭＳ 明朝" w:hint="eastAsia"/>
          <w:color w:val="000000"/>
          <w:kern w:val="0"/>
          <w:szCs w:val="21"/>
        </w:rPr>
        <w:t xml:space="preserve">　</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プロトロンビン時間測定（以下ＰＴ測定）は、</w:t>
      </w:r>
      <w:r w:rsidRPr="005B37E4">
        <w:rPr>
          <w:rFonts w:ascii="ＭＳ 明朝" w:eastAsia="ＭＳ 明朝" w:hAnsi="ＭＳ 明朝" w:cs="ＭＳ 明朝"/>
          <w:color w:val="000000"/>
          <w:kern w:val="0"/>
          <w:szCs w:val="21"/>
        </w:rPr>
        <w:t>1935</w:t>
      </w:r>
      <w:r w:rsidRPr="005B37E4">
        <w:rPr>
          <w:rFonts w:ascii="ＭＳ 明朝" w:eastAsia="ＭＳ 明朝" w:hAnsi="Times New Roman" w:cs="ＭＳ 明朝" w:hint="eastAsia"/>
          <w:color w:val="000000"/>
          <w:kern w:val="0"/>
          <w:szCs w:val="21"/>
        </w:rPr>
        <w:t>年にＡ．Ｊ．Ｑ</w:t>
      </w:r>
      <w:r w:rsidRPr="005B37E4">
        <w:rPr>
          <w:rFonts w:ascii="ＭＳ 明朝" w:eastAsia="ＭＳ 明朝" w:hAnsi="ＭＳ 明朝" w:cs="ＭＳ 明朝"/>
          <w:color w:val="000000"/>
          <w:kern w:val="0"/>
          <w:szCs w:val="21"/>
        </w:rPr>
        <w:t>uick</w:t>
      </w:r>
      <w:r w:rsidRPr="005B37E4">
        <w:rPr>
          <w:rFonts w:ascii="ＭＳ 明朝" w:eastAsia="ＭＳ 明朝" w:hAnsi="ＭＳ 明朝" w:cs="ＭＳ 明朝"/>
          <w:color w:val="FF0000"/>
          <w:kern w:val="0"/>
          <w:szCs w:val="21"/>
          <w:vertAlign w:val="superscript"/>
        </w:rPr>
        <w:t>1)</w:t>
      </w:r>
      <w:r w:rsidRPr="005B37E4">
        <w:rPr>
          <w:rFonts w:ascii="ＭＳ 明朝" w:eastAsia="ＭＳ 明朝" w:hAnsi="Times New Roman" w:cs="ＭＳ 明朝" w:hint="eastAsia"/>
          <w:color w:val="000000"/>
          <w:kern w:val="0"/>
          <w:szCs w:val="21"/>
        </w:rPr>
        <w:t>が１段法によるプロトロンビン時間測定方法を考案したことに始まる。当時、一般的に理解されていた凝固反応系は極めて単純なもので（図１．）</w:t>
      </w:r>
      <w:r w:rsidRPr="005B37E4">
        <w:rPr>
          <w:rFonts w:ascii="ＭＳ 明朝" w:eastAsia="ＭＳ 明朝" w:hAnsi="Times New Roman" w:cs="ＭＳ 明朝" w:hint="eastAsia"/>
          <w:color w:val="FF0000"/>
          <w:kern w:val="0"/>
          <w:szCs w:val="21"/>
          <w:vertAlign w:val="superscript"/>
        </w:rPr>
        <w:t>２</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Cs w:val="21"/>
        </w:rPr>
        <w:t>、トロンボキナーゼと称する物質が酵素前駆体であるプロトロンビン（凝固第Ⅱ因子）を活性化酵素であるトロンビンに転化させる。さらにトロンビンはフィブリノーゲン（凝固第Ⅰ因子）をフィブリンに変えることによって、クロット（</w:t>
      </w:r>
      <w:r w:rsidRPr="005B37E4">
        <w:rPr>
          <w:rFonts w:ascii="ＭＳ 明朝" w:eastAsia="ＭＳ 明朝" w:hAnsi="ＭＳ 明朝" w:cs="ＭＳ 明朝"/>
          <w:color w:val="000000"/>
          <w:kern w:val="0"/>
          <w:szCs w:val="21"/>
        </w:rPr>
        <w:t>Clot</w:t>
      </w:r>
      <w:r w:rsidRPr="005B37E4">
        <w:rPr>
          <w:rFonts w:ascii="ＭＳ 明朝" w:eastAsia="ＭＳ 明朝" w:hAnsi="Times New Roman" w:cs="ＭＳ 明朝" w:hint="eastAsia"/>
          <w:color w:val="000000"/>
          <w:kern w:val="0"/>
          <w:szCs w:val="21"/>
        </w:rPr>
        <w:t>）が形成されると考えられていた。ゆえに、プロトロンビン時間測定とは簡易的なプロトロンビン測定法として提唱された。</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Ａ．Ｊ．Ｑ</w:t>
      </w:r>
      <w:r w:rsidRPr="005B37E4">
        <w:rPr>
          <w:rFonts w:ascii="ＭＳ 明朝" w:eastAsia="ＭＳ 明朝" w:hAnsi="ＭＳ 明朝" w:cs="ＭＳ 明朝"/>
          <w:color w:val="000000"/>
          <w:kern w:val="0"/>
          <w:szCs w:val="21"/>
        </w:rPr>
        <w:t>uick</w:t>
      </w:r>
      <w:r w:rsidRPr="005B37E4">
        <w:rPr>
          <w:rFonts w:ascii="ＭＳ 明朝" w:eastAsia="ＭＳ 明朝" w:hAnsi="Times New Roman" w:cs="ＭＳ 明朝" w:hint="eastAsia"/>
          <w:color w:val="000000"/>
          <w:kern w:val="0"/>
          <w:szCs w:val="21"/>
        </w:rPr>
        <w:t>は提唱後、１段法によるＰＴ測定が凝固能を反映するか否かについて心配したが、幸いなことにＰＴ測定は、今日の画期的に変化した</w:t>
      </w:r>
      <w:r w:rsidRPr="005B37E4">
        <w:rPr>
          <w:rFonts w:ascii="ＭＳ 明朝" w:eastAsia="ＭＳ 明朝" w:hAnsi="ＭＳ 明朝" w:cs="ＭＳ 明朝"/>
          <w:color w:val="000000"/>
          <w:kern w:val="0"/>
          <w:szCs w:val="21"/>
        </w:rPr>
        <w:t xml:space="preserve"> Water</w:t>
      </w:r>
      <w:r w:rsidRPr="005B37E4">
        <w:rPr>
          <w:rFonts w:ascii="ＭＳ 明朝" w:eastAsia="ＭＳ 明朝" w:hAnsi="Times New Roman" w:cs="ＭＳ 明朝" w:hint="eastAsia"/>
          <w:color w:val="000000"/>
          <w:kern w:val="0"/>
          <w:szCs w:val="21"/>
        </w:rPr>
        <w:t xml:space="preserve">　</w:t>
      </w:r>
      <w:r w:rsidRPr="005B37E4">
        <w:rPr>
          <w:rFonts w:ascii="ＭＳ 明朝" w:eastAsia="ＭＳ 明朝" w:hAnsi="ＭＳ 明朝" w:cs="ＭＳ 明朝"/>
          <w:color w:val="000000"/>
          <w:kern w:val="0"/>
          <w:szCs w:val="21"/>
        </w:rPr>
        <w:t>Flow</w:t>
      </w:r>
      <w:r w:rsidRPr="005B37E4">
        <w:rPr>
          <w:rFonts w:ascii="ＭＳ 明朝" w:eastAsia="ＭＳ 明朝" w:hAnsi="Times New Roman" w:cs="ＭＳ 明朝" w:hint="eastAsia"/>
          <w:color w:val="000000"/>
          <w:kern w:val="0"/>
          <w:szCs w:val="21"/>
        </w:rPr>
        <w:t>の凝固反応系（図２．）で外因系を反映することが確認された。このため、ＰＴ測定は血液凝固系の主要な検査項目として世界的に広く普及するようになった。</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 xml:space="preserve">　　　　　　　　　　　　　　　　トロンボキナーゼ</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 xml:space="preserve">　　　　　　　　　　　　　　　　　　　　　↓</w:t>
      </w:r>
    </w:p>
    <w:p w:rsidR="008911DD" w:rsidRPr="005B37E4" w:rsidRDefault="008911DD" w:rsidP="008911DD">
      <w:pPr>
        <w:suppressAutoHyphens/>
        <w:wordWrap w:val="0"/>
        <w:jc w:val="left"/>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 xml:space="preserve">　　　　　　　　　　　　　プロトロンビン　→　トロンビン</w:t>
      </w:r>
    </w:p>
    <w:p w:rsidR="008911DD" w:rsidRPr="005B37E4" w:rsidRDefault="008911DD" w:rsidP="008911DD">
      <w:pPr>
        <w:suppressAutoHyphens/>
        <w:wordWrap w:val="0"/>
        <w:jc w:val="left"/>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 xml:space="preserve">　　　　　　　　　　　　　　　　　　　　　　　　　　↓</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 xml:space="preserve">　　　　　　　　　　　　　　　　　フィブリノーゲン　→　フィブリン</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Cs w:val="21"/>
        </w:rPr>
        <w:t xml:space="preserve">　　　　　　　　　　　　　</w:t>
      </w:r>
      <w:r w:rsidRPr="005B37E4">
        <w:rPr>
          <w:rFonts w:ascii="ＭＳ 明朝" w:eastAsia="ＭＳ 明朝" w:hAnsi="Times New Roman" w:cs="ＭＳ 明朝" w:hint="eastAsia"/>
          <w:b/>
          <w:bCs/>
          <w:color w:val="000000"/>
          <w:kern w:val="0"/>
          <w:sz w:val="24"/>
          <w:szCs w:val="24"/>
        </w:rPr>
        <w:t>図１．Ｍｏｒａｗｉｔｚの古典的凝血学説</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w:t>
      </w:r>
      <w:r w:rsidRPr="005B37E4">
        <w:rPr>
          <w:rFonts w:ascii="ＭＳ 明朝" w:eastAsia="ＭＳ 明朝" w:hAnsi="Times New Roman" w:cs="ＭＳ 明朝" w:hint="eastAsia"/>
          <w:b/>
          <w:bCs/>
          <w:color w:val="000000"/>
          <w:kern w:val="0"/>
          <w:sz w:val="24"/>
          <w:szCs w:val="24"/>
        </w:rPr>
        <w:t xml:space="preserve">　図２．</w:t>
      </w:r>
      <w:r w:rsidRPr="005B37E4">
        <w:rPr>
          <w:rFonts w:ascii="Century" w:eastAsia="ＭＳ 明朝" w:hAnsi="Century" w:cs="Century"/>
          <w:b/>
          <w:bCs/>
          <w:color w:val="000000"/>
          <w:kern w:val="0"/>
          <w:sz w:val="24"/>
          <w:szCs w:val="24"/>
        </w:rPr>
        <w:t>Water</w:t>
      </w:r>
      <w:r w:rsidRPr="005B37E4">
        <w:rPr>
          <w:rFonts w:ascii="ＭＳ 明朝" w:eastAsia="ＭＳ 明朝" w:hAnsi="Times New Roman" w:cs="ＭＳ 明朝" w:hint="eastAsia"/>
          <w:b/>
          <w:bCs/>
          <w:color w:val="000000"/>
          <w:kern w:val="0"/>
          <w:sz w:val="24"/>
          <w:szCs w:val="24"/>
        </w:rPr>
        <w:t xml:space="preserve">　</w:t>
      </w:r>
      <w:r w:rsidRPr="005B37E4">
        <w:rPr>
          <w:rFonts w:ascii="Century" w:eastAsia="ＭＳ 明朝" w:hAnsi="Century" w:cs="Century"/>
          <w:b/>
          <w:bCs/>
          <w:color w:val="000000"/>
          <w:kern w:val="0"/>
          <w:sz w:val="24"/>
          <w:szCs w:val="24"/>
        </w:rPr>
        <w:t>Flow</w:t>
      </w:r>
      <w:r w:rsidRPr="005B37E4">
        <w:rPr>
          <w:rFonts w:ascii="ＭＳ 明朝" w:eastAsia="ＭＳ 明朝" w:hAnsi="Times New Roman" w:cs="ＭＳ 明朝" w:hint="eastAsia"/>
          <w:b/>
          <w:bCs/>
          <w:color w:val="000000"/>
          <w:kern w:val="0"/>
          <w:sz w:val="24"/>
          <w:szCs w:val="24"/>
        </w:rPr>
        <w:t>の凝固反応系</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一方、</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Ｑ</w:t>
      </w:r>
      <w:r w:rsidRPr="005B37E4">
        <w:rPr>
          <w:rFonts w:ascii="ＭＳ 明朝" w:eastAsia="ＭＳ 明朝" w:hAnsi="ＭＳ 明朝" w:cs="ＭＳ 明朝"/>
          <w:color w:val="000000"/>
          <w:kern w:val="0"/>
          <w:szCs w:val="21"/>
        </w:rPr>
        <w:t>uick</w:t>
      </w:r>
      <w:r w:rsidRPr="005B37E4">
        <w:rPr>
          <w:rFonts w:ascii="ＭＳ 明朝" w:eastAsia="ＭＳ 明朝" w:hAnsi="Times New Roman" w:cs="ＭＳ 明朝" w:hint="eastAsia"/>
          <w:color w:val="000000"/>
          <w:kern w:val="0"/>
          <w:szCs w:val="21"/>
        </w:rPr>
        <w:t>が当時に使用した試薬は各種の組織をホモジナイズし、その抽出物の懸濁液であった。当初は酵素と考えられていたためトロンボキナーゼと呼称されたが、後にこれが酵素ではなく、国際的な名称も組織トロンボプラスチン（＝第Ⅲ因子）と付けられた。しかし、さらにその後、各種の研究により反応の本質が明らかにされ、組織因子（ティッシュファクター＝ＴＦ）と命名された</w:t>
      </w:r>
      <w:r w:rsidRPr="005B37E4">
        <w:rPr>
          <w:rFonts w:ascii="ＭＳ 明朝" w:eastAsia="ＭＳ 明朝" w:hAnsi="Times New Roman" w:cs="ＭＳ 明朝" w:hint="eastAsia"/>
          <w:color w:val="FF0000"/>
          <w:kern w:val="0"/>
          <w:szCs w:val="21"/>
          <w:vertAlign w:val="superscript"/>
        </w:rPr>
        <w:t>３</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Cs w:val="21"/>
        </w:rPr>
        <w:t>。今日では、ＴＦは蛋白質構造が決定され</w:t>
      </w:r>
      <w:r w:rsidRPr="005B37E4">
        <w:rPr>
          <w:rFonts w:ascii="ＭＳ 明朝" w:eastAsia="ＭＳ 明朝" w:hAnsi="Times New Roman" w:cs="ＭＳ 明朝" w:hint="eastAsia"/>
          <w:color w:val="FF0000"/>
          <w:kern w:val="0"/>
          <w:szCs w:val="21"/>
          <w:vertAlign w:val="superscript"/>
        </w:rPr>
        <w:t>４</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Cs w:val="21"/>
        </w:rPr>
        <w:t>、遺伝子工学的に製造されるようになっている。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これらの発展に伴い、ＰＴ試薬の構造、反応の機序が解明されてきている。このため、従来考えられてきた概念とは趣を異にしている。ＰＴの反応系、ひいては凝固反応系全体の見方を変えなくては理解できない状況が発生しつつある。本技術解説ではＰＴ試薬の成分・構造、および反応機序についてこれまでの情報をまとめてみたい。</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4"/>
          <w:szCs w:val="24"/>
        </w:rPr>
        <w:t xml:space="preserve"> </w:t>
      </w:r>
      <w:r w:rsidRPr="005B37E4">
        <w:rPr>
          <w:rFonts w:ascii="ＭＳ 明朝" w:eastAsia="ＭＳ 明朝" w:hAnsi="Times New Roman" w:cs="ＭＳ 明朝" w:hint="eastAsia"/>
          <w:b/>
          <w:bCs/>
          <w:color w:val="000000"/>
          <w:kern w:val="0"/>
          <w:sz w:val="24"/>
          <w:szCs w:val="24"/>
        </w:rPr>
        <w:t>２．</w:t>
      </w:r>
      <w:r w:rsidRPr="005B37E4">
        <w:rPr>
          <w:rFonts w:ascii="ＭＳ 明朝" w:eastAsia="ＭＳ 明朝" w:hAnsi="ＭＳ 明朝" w:cs="ＭＳ 明朝"/>
          <w:b/>
          <w:bCs/>
          <w:color w:val="000000"/>
          <w:kern w:val="0"/>
          <w:sz w:val="22"/>
        </w:rPr>
        <w:t xml:space="preserve"> </w:t>
      </w:r>
      <w:r w:rsidRPr="005B37E4">
        <w:rPr>
          <w:rFonts w:ascii="ＭＳ 明朝" w:eastAsia="ＭＳ 明朝" w:hAnsi="Times New Roman" w:cs="ＭＳ 明朝" w:hint="eastAsia"/>
          <w:b/>
          <w:bCs/>
          <w:color w:val="000000"/>
          <w:kern w:val="0"/>
          <w:sz w:val="24"/>
          <w:szCs w:val="24"/>
        </w:rPr>
        <w:t>ＰＴの反応機序</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2"/>
        </w:rPr>
        <w:t xml:space="preserve">  2-1 </w:t>
      </w:r>
      <w:r w:rsidRPr="005B37E4">
        <w:rPr>
          <w:rFonts w:ascii="ＭＳ 明朝" w:eastAsia="ＭＳ 明朝" w:hAnsi="Times New Roman" w:cs="ＭＳ 明朝" w:hint="eastAsia"/>
          <w:b/>
          <w:bCs/>
          <w:color w:val="000000"/>
          <w:kern w:val="0"/>
          <w:sz w:val="22"/>
        </w:rPr>
        <w:t>ＰＴ試薬の製造方法</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一般的に、動物由来（ヒト以外）ＰＴ試薬の製造方法は図３．に示す工程で製造されるが、基本的にはＡ．Ｊ．Ｑ</w:t>
      </w:r>
      <w:r w:rsidRPr="005B37E4">
        <w:rPr>
          <w:rFonts w:ascii="ＭＳ 明朝" w:eastAsia="ＭＳ 明朝" w:hAnsi="ＭＳ 明朝" w:cs="ＭＳ 明朝"/>
          <w:color w:val="000000"/>
          <w:kern w:val="0"/>
          <w:szCs w:val="21"/>
        </w:rPr>
        <w:t>uick</w:t>
      </w:r>
      <w:r w:rsidRPr="005B37E4">
        <w:rPr>
          <w:rFonts w:ascii="ＭＳ 明朝" w:eastAsia="ＭＳ 明朝" w:hAnsi="Times New Roman" w:cs="ＭＳ 明朝" w:hint="eastAsia"/>
          <w:color w:val="000000"/>
          <w:kern w:val="0"/>
          <w:szCs w:val="21"/>
        </w:rPr>
        <w:t>が開発した方法と大差はない。かつては国内の実験室においてもこの工程にしたがって、ウサギなどの動物脳を調達し、ＰＴ試薬を調製することがなされていたが、現在は臨床検査の場で自家調製することは希で、メーカーで作製された商品を使用するのが一般的であ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ただ、近年においてはメーカーの作業も分業化され、図３．の①～③の作業（＝つまり、ウサギなどの動物調達・脳などの摘出・アセトンパウダーの作製する工程）は専門メーカーによっておこなわれ、ＰＴ試薬のメーカーは購入したアセトンパウダーを原料としてＰＴ試薬を製造するのが一般的であ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①</w:t>
      </w: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各種動物（ウサギなど）の各種組織（脳など）を摘出する。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②</w:t>
      </w: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アセトン中でホモジナイズし、脱脂・脱水する。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③</w:t>
      </w: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乾燥させ、粉末とする（アセトンパウダーを作製する）。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④</w:t>
      </w: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生理食塩水などの溶液に懸濁する。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⑤</w:t>
      </w: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遠心分離し、上清画分（懸濁液）を得る。</w:t>
      </w:r>
    </w:p>
    <w:p w:rsidR="008911DD" w:rsidRPr="005B37E4" w:rsidRDefault="008911DD" w:rsidP="008911DD">
      <w:pPr>
        <w:suppressAutoHyphens/>
        <w:wordWrap w:val="0"/>
        <w:jc w:val="left"/>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⑥</w:t>
      </w: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その懸濁液をＰＴ試薬とする。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Cs w:val="21"/>
        </w:rPr>
        <w:t xml:space="preserve">          </w:t>
      </w:r>
      <w:r w:rsidRPr="005B37E4">
        <w:rPr>
          <w:rFonts w:ascii="ＭＳ 明朝" w:eastAsia="ＭＳ 明朝" w:hAnsi="Times New Roman" w:cs="ＭＳ 明朝" w:hint="eastAsia"/>
          <w:b/>
          <w:bCs/>
          <w:color w:val="000000"/>
          <w:kern w:val="0"/>
          <w:szCs w:val="21"/>
        </w:rPr>
        <w:t xml:space="preserve">　あるいは凍結乾燥して保存する。使用時には水を加えて溶解する。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w:t>
      </w:r>
      <w:r w:rsidRPr="005B37E4">
        <w:rPr>
          <w:rFonts w:ascii="ＭＳ 明朝" w:eastAsia="ＭＳ 明朝" w:hAnsi="Times New Roman" w:cs="ＭＳ 明朝" w:hint="eastAsia"/>
          <w:b/>
          <w:bCs/>
          <w:color w:val="000000"/>
          <w:kern w:val="0"/>
          <w:sz w:val="24"/>
          <w:szCs w:val="24"/>
        </w:rPr>
        <w:t xml:space="preserve">　図３．ＰＴ試薬の調製方法</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2"/>
        </w:rPr>
        <w:t xml:space="preserve">  2-2 </w:t>
      </w:r>
      <w:r w:rsidRPr="005B37E4">
        <w:rPr>
          <w:rFonts w:ascii="ＭＳ 明朝" w:eastAsia="ＭＳ 明朝" w:hAnsi="Times New Roman" w:cs="ＭＳ 明朝" w:hint="eastAsia"/>
          <w:b/>
          <w:bCs/>
          <w:color w:val="000000"/>
          <w:kern w:val="0"/>
          <w:sz w:val="22"/>
        </w:rPr>
        <w:t>ＴＦの構造</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ＴＰの抽出工程（図３．の④～⑤の作業）は、従来は組織片を得る作業と考えられていたため、遠心分離の工程ではウサギ脳粉砕物の大きな破片を取り除き、試薬として有効な画分を得るために「ゆるやかな遠心」が必要と考えられてきた。ＰＴ試薬の有効成分が組織片であると考えるとこれで良い。が、ＴＦであると考えると、この工程は以下のように複雑であ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つまり、これらの工程において、脳などの組織・細胞内にあったＴＦは破砕されてＴＦの一部に細胞表面のリン脂質断片を付けた蛋白片となる。そして乾燥後、再度生理食塩水などに分散されると、ＴＦおよびリン脂質断片は液中に分散される。リン脂質断片の一部は凝集し、ミセル（＝マイクロパーティクル：Ｍｐ）を形成する</w:t>
      </w:r>
      <w:r w:rsidRPr="005B37E4">
        <w:rPr>
          <w:rFonts w:ascii="ＭＳ 明朝" w:eastAsia="ＭＳ 明朝" w:hAnsi="Times New Roman" w:cs="ＭＳ 明朝" w:hint="eastAsia"/>
          <w:color w:val="FF0000"/>
          <w:kern w:val="0"/>
          <w:szCs w:val="21"/>
          <w:vertAlign w:val="superscript"/>
        </w:rPr>
        <w:t>５</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Cs w:val="21"/>
        </w:rPr>
        <w:t>。このマイクロパーティクルは、ＴＦが活性を発揮しうる形に構成された第Ⅶ因子活性型マイクロパーティクル（以下Ｍｐ＋）と、第Ⅶ因子活性化作用を持たないマイクロパーティクル（以下Ｍｐ－）が形成される。</w:t>
      </w:r>
    </w:p>
    <w:p w:rsidR="008911DD" w:rsidRPr="005B37E4" w:rsidRDefault="00815B68" w:rsidP="008911DD">
      <w:pPr>
        <w:suppressAutoHyphens/>
        <w:wordWrap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w:drawing>
          <wp:inline distT="0" distB="0" distL="0" distR="0" wp14:anchorId="40736EC6">
            <wp:extent cx="4791710" cy="2225040"/>
            <wp:effectExtent l="0" t="0" r="889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710" cy="2225040"/>
                    </a:xfrm>
                    <a:prstGeom prst="rect">
                      <a:avLst/>
                    </a:prstGeom>
                    <a:noFill/>
                    <a:ln>
                      <a:noFill/>
                    </a:ln>
                  </pic:spPr>
                </pic:pic>
              </a:graphicData>
            </a:graphic>
          </wp:inline>
        </w:drawing>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 w:val="24"/>
          <w:szCs w:val="24"/>
        </w:rPr>
        <w:t xml:space="preserve">　　　　　　　　　　　　図４．マイクロパーティクルの構造模式図</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このような工程を経ると、必然的にかなりの確率でＭｐ＋が形成される。そればかりか、ＴＦと分散性の良いリン脂質があれば、どのような動物種からも、あるいはどのような組織からでもＭｐ＋を調製でき、ＰＴ試薬として利用できる。特に脳組織がＰＴ試薬に適するのは、ホミジナイズによる分散性が良く、且つ、リン脂質に富んでいることに依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ほとんどのＭｐ＋は、細胞膜と同様に、リン脂質二重層の形に再構成される。Ｍｐ＋の大きさは分散させた溶液中の撹拌力によって異なるが、一般的には</w:t>
      </w:r>
      <w:r w:rsidRPr="005B37E4">
        <w:rPr>
          <w:rFonts w:ascii="ＭＳ 明朝" w:eastAsia="ＭＳ 明朝" w:hAnsi="ＭＳ 明朝" w:cs="ＭＳ 明朝"/>
          <w:color w:val="000000"/>
          <w:kern w:val="0"/>
          <w:szCs w:val="21"/>
        </w:rPr>
        <w:t>0.1</w:t>
      </w:r>
      <w:r w:rsidRPr="005B37E4">
        <w:rPr>
          <w:rFonts w:ascii="ＭＳ 明朝" w:eastAsia="ＭＳ 明朝" w:hAnsi="Times New Roman" w:cs="ＭＳ 明朝" w:hint="eastAsia"/>
          <w:color w:val="000000"/>
          <w:kern w:val="0"/>
          <w:szCs w:val="21"/>
        </w:rPr>
        <w:t>～</w:t>
      </w:r>
      <w:r w:rsidRPr="005B37E4">
        <w:rPr>
          <w:rFonts w:ascii="ＭＳ 明朝" w:eastAsia="ＭＳ 明朝" w:hAnsi="ＭＳ 明朝" w:cs="ＭＳ 明朝"/>
          <w:color w:val="000000"/>
          <w:kern w:val="0"/>
          <w:szCs w:val="21"/>
        </w:rPr>
        <w:t>1.0</w:t>
      </w:r>
      <w:r w:rsidRPr="005B37E4">
        <w:rPr>
          <w:rFonts w:ascii="ＭＳ 明朝" w:eastAsia="ＭＳ 明朝" w:hAnsi="Times New Roman" w:cs="ＭＳ 明朝" w:hint="eastAsia"/>
          <w:color w:val="000000"/>
          <w:kern w:val="0"/>
          <w:szCs w:val="21"/>
        </w:rPr>
        <w:t>μｍである。Ｍｐ＋内部は空洞であるが、再構成時の液体で充満される（図４．）。</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この状態でＴＦはＣａを添加してそのまま使用されるか、あるいは一旦凍結乾燥して使用される（図３．－⑤）。凍結乾燥は長期保存を目的としておこなわれる。凍結乾燥では、反応環境を整え、凍結乾燥のショックを和らげる目的で、緩衝剤や安定化剤を混合した溶液を試薬構成液として使用される。Ｍｐ＋が構成されたとする概念では、長期保存のためにはＭｐ＋内部の水分を除去する必要があること、一旦再構成されたＭｐ＋内部の水分を抜くには強度の真空乾燥が必要であること、また試薬構成液は塩析物がＭｐ＋の膜構造を破壊することのないように、また同時に溶解時点で活性を有するＭｐ＋に復元されるように成分を調製することが必要である、と言った見解となる。このため、各種の製造技術が必要であ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なお、最近では、遺伝子工学によって調製されたＴＦ蛋白質とリン脂質からＰＴ試薬が製造される。この場合は正しく上記の概念（＝Ｍｐ＋形成）が実行されている。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2"/>
        </w:rPr>
        <w:t xml:space="preserve">  2-3 </w:t>
      </w:r>
      <w:r w:rsidRPr="005B37E4">
        <w:rPr>
          <w:rFonts w:ascii="ＭＳ 明朝" w:eastAsia="ＭＳ 明朝" w:hAnsi="Times New Roman" w:cs="ＭＳ 明朝" w:hint="eastAsia"/>
          <w:b/>
          <w:bCs/>
          <w:color w:val="000000"/>
          <w:kern w:val="0"/>
          <w:sz w:val="22"/>
        </w:rPr>
        <w:t>酵素反応の段階</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ＰＴの反応は多段にわたる酵素反応と、フィブリンの形成反応の２つから成る。最初に起こるのは酵素反応で、これは反応はＭｐ＋の分子表面上で進む。（図５．）</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血液から供給された凝固第Ⅶ因子（Ｆ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Ⅶ）はＣａ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を介してリン脂質膜と結合すると共に、一端はＭｐの</w:t>
      </w:r>
      <w:r w:rsidRPr="005B37E4">
        <w:rPr>
          <w:rFonts w:ascii="ＭＳ 明朝" w:eastAsia="ＭＳ 明朝" w:hAnsi="Times New Roman" w:cs="ＭＳ 明朝" w:hint="eastAsia"/>
          <w:color w:val="000000"/>
          <w:kern w:val="0"/>
          <w:sz w:val="22"/>
        </w:rPr>
        <w:t>リン脂質膜の一部から表面に突出したＴＦと</w:t>
      </w:r>
      <w:r w:rsidRPr="005B37E4">
        <w:rPr>
          <w:rFonts w:ascii="ＭＳ 明朝" w:eastAsia="ＭＳ 明朝" w:hAnsi="Times New Roman" w:cs="ＭＳ 明朝" w:hint="eastAsia"/>
          <w:color w:val="000000"/>
          <w:kern w:val="0"/>
          <w:szCs w:val="21"/>
        </w:rPr>
        <w:t>結合する。これにより活性化凝固第Ⅶ因子（Ｆ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Ⅶ</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）が生成されると考えられている。次にＦ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Ⅶ</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は凝固第Ⅹ因子（Ｆ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Ⅹ）に作用し、Ｆ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Ⅹ</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を生成する。さらに、リン脂質膜上においてＦ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Ⅹ</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Ⅴ</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複合体（以下Ｍｐ・Ｆ複合体）が形成され、Ｆ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Ⅱを分解し、トロンビンを生成するようになる。この過程において、</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Ⅶ</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はＴＦと結合した場所で、あるいは再度浮遊した状態でＦ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ⅩをＦ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Ⅹ</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に変える。</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Ⅶ、Ｆ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ⅩおよびＦ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Ⅱは</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を介してリン脂質膜と結合するが、どこにでも結合するのではなく、リン脂質膜上の負荷電性の高い部分（＝ＰＥまたはＰＳの集中した部分と思われる）にまずＣａが結合し</w:t>
      </w:r>
      <w:r w:rsidRPr="005B37E4">
        <w:rPr>
          <w:rFonts w:ascii="ＭＳ 明朝" w:eastAsia="ＭＳ 明朝" w:hAnsi="Times New Roman" w:cs="ＭＳ 明朝" w:hint="eastAsia"/>
          <w:color w:val="FF0000"/>
          <w:kern w:val="0"/>
          <w:szCs w:val="21"/>
          <w:vertAlign w:val="superscript"/>
        </w:rPr>
        <w:t>６</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Cs w:val="21"/>
        </w:rPr>
        <w:t>、その上に各凝固因子が分子Ｎ末端側のγ</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カルボキシグルタミン残基を介して結合する。一方、Ｆ</w:t>
      </w:r>
      <w:r w:rsidRPr="005B37E4">
        <w:rPr>
          <w:rFonts w:ascii="ＭＳ 明朝" w:eastAsia="ＭＳ 明朝" w:hAnsi="ＭＳ 明朝" w:cs="ＭＳ 明朝"/>
          <w:color w:val="000000"/>
          <w:kern w:val="0"/>
          <w:szCs w:val="21"/>
        </w:rPr>
        <w:t>.</w:t>
      </w:r>
      <w:r w:rsidRPr="005B37E4">
        <w:rPr>
          <w:rFonts w:ascii="ＭＳ 明朝" w:eastAsia="ＭＳ 明朝" w:hAnsi="Times New Roman" w:cs="ＭＳ 明朝" w:hint="eastAsia"/>
          <w:color w:val="000000"/>
          <w:kern w:val="0"/>
          <w:szCs w:val="21"/>
        </w:rPr>
        <w:t>Ⅴは</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を介して結合するのではなく、リン脂質膜に埋もれる形で結合（あるいは膜が変形して結合）するため、荷電性のないリン脂質部分（＝ＰＣと考えられる）に結合する。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複数の凝固因子とＭｐ</w:t>
      </w:r>
      <w:r w:rsidRPr="005B37E4">
        <w:rPr>
          <w:rFonts w:ascii="ＭＳ 明朝" w:eastAsia="ＭＳ 明朝" w:hAnsi="Times New Roman" w:cs="ＭＳ 明朝" w:hint="eastAsia"/>
          <w:color w:val="000000"/>
          <w:kern w:val="0"/>
          <w:szCs w:val="21"/>
          <w:vertAlign w:val="superscript"/>
        </w:rPr>
        <w:t>＋</w:t>
      </w:r>
      <w:r w:rsidRPr="005B37E4">
        <w:rPr>
          <w:rFonts w:ascii="ＭＳ 明朝" w:eastAsia="ＭＳ 明朝" w:hAnsi="Times New Roman" w:cs="ＭＳ 明朝" w:hint="eastAsia"/>
          <w:color w:val="000000"/>
          <w:kern w:val="0"/>
          <w:szCs w:val="21"/>
        </w:rPr>
        <w:t>が複合体を形成すれば、酵素と基質の分子量の差が大きくなり、分子会合の確率が高まるので、一連の反応性はさらに向上することになる。また、Ｍｐ・Ｆ複合体は巨大分子となるために構造破壊の危険性が極端に低下し、高稼働率でしかも安定的な状態でトロンビンを生成する「工場」とな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凝固因子とＭｐ＋とによって、活性を発揮する有効なＭｐ・Ｆ複合体「工場」が常にすべて形成される訳ではない。</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Ｍｐ・Ｆ複合体の形成は、血液から供給された各種の凝固因子（ＦⅦ・ＦⅩ・ＦⅤ）の量と、Ｍｐ＋（およびＭｐ－）の量によって影響され、マトリックスに組み合わされた不完全な幾種類ものＭｐ・Ｆ複合体が形成され、その中で有効に組み合わされたＭｐ・Ｆ複合体のみが活性を発揮する関係である。有効なＭｐ・Ｆ複合体が形成される確率は正しくポアソン分布に従う。</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これらの要素の中で最も重要なものはＭｐ－の存在である。ＰＴ試薬は製造工程においてアセトンパウダーを再浮遊させた懸濁液を使用するため、Ｍｐ－が必ず混入する。Ｍｐ－はＭｐ＋と同様に凝固因子を吸着し、不活性型のＭｐ・Ｆ複合体を形成する。このため、有効なＭｐ・Ｆ複合体が形成される確率はＭｐ－の多少により大きく左右される。（図７．参照）</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2"/>
        </w:rPr>
        <w:t xml:space="preserve">  2-4 </w:t>
      </w:r>
      <w:r w:rsidRPr="005B37E4">
        <w:rPr>
          <w:rFonts w:ascii="ＭＳ 明朝" w:eastAsia="ＭＳ 明朝" w:hAnsi="Times New Roman" w:cs="ＭＳ 明朝" w:hint="eastAsia"/>
          <w:b/>
          <w:bCs/>
          <w:color w:val="000000"/>
          <w:kern w:val="0"/>
          <w:sz w:val="22"/>
        </w:rPr>
        <w:t>酵素反応とＣａ</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血液から供給される凝固因子はクエン酸ナトリウムによって</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がキレートされており、</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欠乏の状態にある。ＰＴ試薬中に</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が存在しないと凝固因子はＭｐ＋（またはＭｐ－）に結合できず、各凝固因子の活性化が非常に困難になる。このため、</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Ｍｐ・Ｆ複合体を形成するには</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は不可欠である。</w:t>
      </w:r>
    </w:p>
    <w:p w:rsidR="008911DD" w:rsidRPr="005B37E4" w:rsidRDefault="008911DD" w:rsidP="00815B68">
      <w:pPr>
        <w:suppressAutoHyphens/>
        <w:wordWrap w:val="0"/>
        <w:ind w:firstLine="105"/>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とＭｐ＋、さらに各凝固因子が最適条件下で混合された状態では、有効なＭｐ・Ｆ複合体が多量に形成されるため、反応量が増し、したがって、凝固時間は短くなる。一方、</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が不足した状態では、</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量に応じたＭｐ・Ｆ複合体が形成されるため、凝固反応量（速度）は低下し、凝固時間は延長する傾向を示す。</w:t>
      </w:r>
    </w:p>
    <w:p w:rsidR="008911DD" w:rsidRPr="005B37E4" w:rsidRDefault="008911DD" w:rsidP="008911DD">
      <w:pPr>
        <w:suppressAutoHyphens/>
        <w:wordWrap w:val="0"/>
        <w:jc w:val="left"/>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逆に、</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が過剰な状態では、</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はリン脂質表面に結合するだけでなく、溶液中に浮遊する各凝固因子にも結合する。この状態では、本来複合体を形成すべきものがお互いに反発するためにＭｐ・Ｆ複合体を形成しにくくなる。そのために、凝固反応量（速度）は低下する。ただ、溶液中に浮遊する</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が結合した凝固因子であってもゆるやかには反応するので、</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不足の状態に比べゆるやかな延長傾向を示す。</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このようにＰＴ測定の反応溶液中には最適な</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が必要である（図６．）が、この必要量は抽出液に残存する</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の状態によって、さらにはＭｐ＋（またはＭｐ－）の量により異なる。つまり、製造の条件や、試薬の濃淡・試薬量の変動によっても、さらには試料中の抗凝固剤の添加濃度によっても変わってくる。したがって、試薬メーカー、および製造ロットが異なれば</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Ｃａ</w:t>
      </w:r>
      <w:r w:rsidRPr="005B37E4">
        <w:rPr>
          <w:rFonts w:ascii="ＭＳ 明朝" w:eastAsia="ＭＳ 明朝" w:hAnsi="Times New Roman" w:cs="ＭＳ 明朝" w:hint="eastAsia"/>
          <w:color w:val="000000"/>
          <w:kern w:val="0"/>
          <w:szCs w:val="21"/>
          <w:vertAlign w:val="superscript"/>
        </w:rPr>
        <w:t>２＋</w:t>
      </w:r>
      <w:r w:rsidRPr="005B37E4">
        <w:rPr>
          <w:rFonts w:ascii="ＭＳ 明朝" w:eastAsia="ＭＳ 明朝" w:hAnsi="Times New Roman" w:cs="ＭＳ 明朝" w:hint="eastAsia"/>
          <w:color w:val="000000"/>
          <w:kern w:val="0"/>
          <w:szCs w:val="21"/>
        </w:rPr>
        <w:t>の添加量もそれに合わせた量が必要となる。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b/>
          <w:bCs/>
          <w:color w:val="000000"/>
          <w:kern w:val="0"/>
          <w:sz w:val="24"/>
          <w:szCs w:val="24"/>
        </w:rPr>
        <w:t xml:space="preserve">　　　　　　　　　　図６．Ｃａ濃度と凝固時間の関係</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反応溶液中には適切な量のＣ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量が存在する必要があります。しかし、見方を変えれば、このことはＣ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の量を増加／減少させれば、反応量が異なることを示しています。つまり、多量にＣ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が存在する場合には正常に凝固反応を実行できるマイクロパーティクルの相対数は減少することになりますから、反応性は弱まり、結果として感度の高い試薬に表現されることになります。採血時のクエン酸濃度が異なれば同一の試薬であっても、感度（ＩＳＩ値）は違ってくることになります。</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また、上述のごとく、マイクロパーティクルのりん脂質構造によってＣ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の最適量は変わるのですから、試薬（メーカー）が異なればＣ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の添加量もそれに合わせた量が必要となり、一定のあるいは固定的なＣ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量と言うものはありません。試薬（メーカー）毎にＣ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量は異なって当然です。製造技術的にはＣ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がりん脂質に結合する力より弱く、凝固因子に結合する力より強い緩衝物質があれば、液中にＣ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をストックしておくことが可能ですから、反応系には常に適正な量のＣ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を供給できるシステムになります。その意味では緩衝剤はＰＨだけでなく、Ｃ</w:t>
      </w:r>
      <w:r w:rsidRPr="005B37E4">
        <w:rPr>
          <w:rFonts w:ascii="ＭＳ 明朝" w:eastAsia="ＭＳ 明朝" w:hAnsi="ＭＳ 明朝" w:cs="ＭＳ 明朝"/>
          <w:color w:val="000000"/>
          <w:kern w:val="0"/>
          <w:szCs w:val="21"/>
        </w:rPr>
        <w:t>a</w:t>
      </w:r>
      <w:r w:rsidRPr="005B37E4">
        <w:rPr>
          <w:rFonts w:ascii="ＭＳ 明朝" w:eastAsia="ＭＳ 明朝" w:hAnsi="Times New Roman" w:cs="ＭＳ 明朝" w:hint="eastAsia"/>
          <w:color w:val="000000"/>
          <w:kern w:val="0"/>
          <w:szCs w:val="21"/>
        </w:rPr>
        <w:t>供給の面で重要な作用となります。</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2"/>
        </w:rPr>
        <w:t xml:space="preserve">  2-5 </w:t>
      </w:r>
      <w:r w:rsidRPr="005B37E4">
        <w:rPr>
          <w:rFonts w:ascii="ＭＳ 明朝" w:eastAsia="ＭＳ 明朝" w:hAnsi="Times New Roman" w:cs="ＭＳ 明朝" w:hint="eastAsia"/>
          <w:b/>
          <w:bCs/>
          <w:color w:val="000000"/>
          <w:kern w:val="0"/>
          <w:sz w:val="22"/>
        </w:rPr>
        <w:t>クロット形成反応の段階</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Ｍｐ・Ｆ複合体により</w:t>
      </w:r>
      <w:r w:rsidRPr="005B37E4">
        <w:rPr>
          <w:rFonts w:ascii="ＭＳ 明朝" w:eastAsia="ＭＳ 明朝" w:hAnsi="Times New Roman" w:cs="ＭＳ 明朝" w:hint="eastAsia"/>
          <w:color w:val="000000"/>
          <w:kern w:val="0"/>
          <w:sz w:val="22"/>
        </w:rPr>
        <w:t>生成したトロンビンは液中へ遊離され、フィブリノーゲンに作用してフィブリンモノマーを生成する反応を開始する。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 w:val="22"/>
        </w:rPr>
        <w:t xml:space="preserve">　最初の段階では生成したトロンビンのほとんどはアンチトロンビン物質による阻害を受けて、失活する。産生初期のトロンビンの７０～８０％はＡＴ－Ⅲによって活性を失い、またフィブリノーゲンやプロテインＣなどの作用基質によっても失活される。また、２０～３０％のトロンビンは生成されたフィブリンに吸着されることでも不活化される。その他、トロンビンは様々なアンチトロンビン物質によっても失活すると考えられる。</w:t>
      </w:r>
      <w:r w:rsidRPr="005B37E4">
        <w:rPr>
          <w:rFonts w:ascii="ＭＳ 明朝" w:eastAsia="ＭＳ 明朝" w:hAnsi="Times New Roman" w:cs="ＭＳ 明朝" w:hint="eastAsia"/>
          <w:color w:val="FF0000"/>
          <w:kern w:val="0"/>
          <w:szCs w:val="21"/>
          <w:vertAlign w:val="superscript"/>
        </w:rPr>
        <w:t>７</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 w:val="22"/>
        </w:rPr>
        <w:t>ＰＴ測定においてはこれらアンチトロンビン物質による消化が済んだ後、フィブリンモノマーが加速的に産生される。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 w:val="22"/>
        </w:rPr>
        <w:t xml:space="preserve">　産生されたフィブリンモノマーは特定濃度（閾値）に達した時点より分子重合を開始し、フィブリン塊を形成する。フィブリンモノマーの重合は非酵素的である。フィブリンモノマーの重合は、反応環境、つまり、ＰＨ・電気伝導度・浸透圧・挟雑物質の存在量によってフィブリンポリマーの形成反応速度は量的にも質的にも影響を受ける</w:t>
      </w:r>
      <w:r w:rsidRPr="005B37E4">
        <w:rPr>
          <w:rFonts w:ascii="ＭＳ 明朝" w:eastAsia="ＭＳ 明朝" w:hAnsi="Times New Roman" w:cs="ＭＳ 明朝" w:hint="eastAsia"/>
          <w:color w:val="FF0000"/>
          <w:kern w:val="0"/>
          <w:szCs w:val="21"/>
          <w:vertAlign w:val="superscript"/>
        </w:rPr>
        <w:t>８）、９）、１０</w:t>
      </w:r>
      <w:r w:rsidRPr="005B37E4">
        <w:rPr>
          <w:rFonts w:ascii="ＭＳ 明朝" w:eastAsia="ＭＳ 明朝" w:hAnsi="ＭＳ 明朝" w:cs="ＭＳ 明朝"/>
          <w:color w:val="FF0000"/>
          <w:kern w:val="0"/>
          <w:szCs w:val="21"/>
          <w:vertAlign w:val="superscript"/>
        </w:rPr>
        <w:t>)</w:t>
      </w:r>
      <w:r w:rsidRPr="005B37E4">
        <w:rPr>
          <w:rFonts w:ascii="ＭＳ 明朝" w:eastAsia="ＭＳ 明朝" w:hAnsi="Times New Roman" w:cs="ＭＳ 明朝" w:hint="eastAsia"/>
          <w:color w:val="000000"/>
          <w:kern w:val="0"/>
          <w:sz w:val="22"/>
        </w:rPr>
        <w:t>。一般的に中性で、塩濃度が低い状態での重合度が速い。フィブリンポリマーの形成が発現されると、これに伴なって、透過光・散乱光の変化や粘度の変化、あるいはフィブリン繊維が認められるようにな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 w:val="22"/>
        </w:rPr>
        <w:t xml:space="preserve">　このようにＰＴの測定において、フィブリン形成までの各種の反応が</w:t>
      </w:r>
      <w:r w:rsidRPr="005B37E4">
        <w:rPr>
          <w:rFonts w:ascii="ＭＳ 明朝" w:eastAsia="ＭＳ 明朝" w:hAnsi="ＭＳ 明朝" w:cs="ＭＳ 明朝"/>
          <w:color w:val="000000"/>
          <w:kern w:val="0"/>
          <w:sz w:val="22"/>
        </w:rPr>
        <w:t>n</w:t>
      </w:r>
      <w:r w:rsidRPr="005B37E4">
        <w:rPr>
          <w:rFonts w:ascii="ＭＳ 明朝" w:eastAsia="ＭＳ 明朝" w:hAnsi="Times New Roman" w:cs="ＭＳ 明朝" w:hint="eastAsia"/>
          <w:color w:val="000000"/>
          <w:kern w:val="0"/>
          <w:sz w:val="22"/>
        </w:rPr>
        <w:t>（ナノ）秒単位で進行しているにもかかわらず、我々が検知できるようになるまでに約７～８秒を要するのは、効果的に酵素作用を発揮できるトロンビンの量が必要であることと、それに続く重合開始に必要な濃度のフィブリンモノマーの量の確保に時間を費やすためである。</w:t>
      </w:r>
    </w:p>
    <w:p w:rsidR="008911DD" w:rsidRPr="00E6189F"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ＭＳ 明朝" w:cs="ＭＳ 明朝"/>
          <w:b/>
          <w:bCs/>
          <w:color w:val="000000"/>
          <w:kern w:val="0"/>
          <w:sz w:val="22"/>
        </w:rPr>
        <w:t xml:space="preserve">  2-6 </w:t>
      </w:r>
      <w:r w:rsidRPr="005B37E4">
        <w:rPr>
          <w:rFonts w:ascii="ＭＳ 明朝" w:eastAsia="ＭＳ 明朝" w:hAnsi="Times New Roman" w:cs="ＭＳ 明朝" w:hint="eastAsia"/>
          <w:b/>
          <w:bCs/>
          <w:color w:val="000000"/>
          <w:kern w:val="0"/>
          <w:sz w:val="22"/>
        </w:rPr>
        <w:t>ＰＴ試薬の感度</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ＰＴ試薬の感度は正常検体を測定した場合の凝固時間（正常値）と、凝固因子量の少ない異常検体を測定した場合の凝固時間（異常値）によって決定される。正常値が示す凝固時間については特に規定はないが、異常域での延長度が大きい場合には「感度の高い試薬」として位置付けられる。感度は総合的な試薬特性を表現しており、諸種の要因により影響され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r w:rsidRPr="005B37E4">
        <w:rPr>
          <w:rFonts w:ascii="ＭＳ 明朝" w:eastAsia="ＭＳ 明朝" w:hAnsi="Times New Roman" w:cs="ＭＳ 明朝" w:hint="eastAsia"/>
          <w:color w:val="000000"/>
          <w:kern w:val="0"/>
          <w:szCs w:val="21"/>
        </w:rPr>
        <w:t xml:space="preserve">　たとえば、Ｍｐ＋量、凝固因子量、Ｃａ量などが最適な場合には凝固時間は正常値・異常値共に短く、従って試薬感度としては鈍くなる。しかし、これらの量に過不足が生じた場合には試薬感度は急激に変化し、高い感度を示すことになる。我々の実験（図７．）では通常のＰＴ試薬にＭｐ－を１％（</w:t>
      </w:r>
      <w:r w:rsidRPr="005B37E4">
        <w:rPr>
          <w:rFonts w:ascii="ＭＳ 明朝" w:eastAsia="ＭＳ 明朝" w:hAnsi="ＭＳ 明朝" w:cs="ＭＳ 明朝"/>
          <w:color w:val="000000"/>
          <w:kern w:val="0"/>
          <w:szCs w:val="21"/>
        </w:rPr>
        <w:t>or</w:t>
      </w:r>
      <w:r w:rsidRPr="005B37E4">
        <w:rPr>
          <w:rFonts w:ascii="ＭＳ 明朝" w:eastAsia="ＭＳ 明朝" w:hAnsi="Times New Roman" w:cs="ＭＳ 明朝" w:hint="eastAsia"/>
          <w:color w:val="000000"/>
          <w:kern w:val="0"/>
          <w:szCs w:val="21"/>
        </w:rPr>
        <w:t>５％）添加すると、ＩＳＩ値</w:t>
      </w:r>
      <w:r w:rsidRPr="005B37E4">
        <w:rPr>
          <w:rFonts w:ascii="ＭＳ 明朝" w:eastAsia="ＭＳ 明朝" w:hAnsi="ＭＳ 明朝" w:cs="ＭＳ 明朝"/>
          <w:color w:val="000000"/>
          <w:kern w:val="0"/>
          <w:szCs w:val="21"/>
        </w:rPr>
        <w:t>1.70</w:t>
      </w:r>
      <w:r w:rsidRPr="005B37E4">
        <w:rPr>
          <w:rFonts w:ascii="ＭＳ 明朝" w:eastAsia="ＭＳ 明朝" w:hAnsi="Times New Roman" w:cs="ＭＳ 明朝" w:hint="eastAsia"/>
          <w:color w:val="000000"/>
          <w:kern w:val="0"/>
          <w:szCs w:val="21"/>
        </w:rPr>
        <w:t>は</w:t>
      </w:r>
      <w:r w:rsidRPr="005B37E4">
        <w:rPr>
          <w:rFonts w:ascii="ＭＳ 明朝" w:eastAsia="ＭＳ 明朝" w:hAnsi="ＭＳ 明朝" w:cs="ＭＳ 明朝"/>
          <w:color w:val="000000"/>
          <w:kern w:val="0"/>
          <w:szCs w:val="21"/>
        </w:rPr>
        <w:t>1.467</w:t>
      </w:r>
      <w:r w:rsidRPr="005B37E4">
        <w:rPr>
          <w:rFonts w:ascii="ＭＳ 明朝" w:eastAsia="ＭＳ 明朝" w:hAnsi="Times New Roman" w:cs="ＭＳ 明朝" w:hint="eastAsia"/>
          <w:color w:val="000000"/>
          <w:kern w:val="0"/>
          <w:szCs w:val="21"/>
        </w:rPr>
        <w:t>（</w:t>
      </w:r>
      <w:r w:rsidRPr="005B37E4">
        <w:rPr>
          <w:rFonts w:ascii="ＭＳ 明朝" w:eastAsia="ＭＳ 明朝" w:hAnsi="ＭＳ 明朝" w:cs="ＭＳ 明朝"/>
          <w:color w:val="000000"/>
          <w:kern w:val="0"/>
          <w:szCs w:val="21"/>
        </w:rPr>
        <w:t>or1.263</w:t>
      </w:r>
      <w:r w:rsidRPr="005B37E4">
        <w:rPr>
          <w:rFonts w:ascii="ＭＳ 明朝" w:eastAsia="ＭＳ 明朝" w:hAnsi="Times New Roman" w:cs="ＭＳ 明朝" w:hint="eastAsia"/>
          <w:color w:val="000000"/>
          <w:kern w:val="0"/>
          <w:szCs w:val="21"/>
        </w:rPr>
        <w:t>）に下がり、また、ＰＴ試薬中のＴＦ（Ｍｐ＋、およびＭｐ－）濃度を１倍～１０倍に変更した場合（図８．）にはＩＳＩ値は</w:t>
      </w:r>
      <w:r w:rsidRPr="005B37E4">
        <w:rPr>
          <w:rFonts w:ascii="ＭＳ 明朝" w:eastAsia="ＭＳ 明朝" w:hAnsi="ＭＳ 明朝" w:cs="ＭＳ 明朝"/>
          <w:color w:val="000000"/>
          <w:kern w:val="0"/>
          <w:szCs w:val="21"/>
        </w:rPr>
        <w:t>1.00</w:t>
      </w:r>
      <w:r w:rsidRPr="005B37E4">
        <w:rPr>
          <w:rFonts w:ascii="ＭＳ 明朝" w:eastAsia="ＭＳ 明朝" w:hAnsi="Times New Roman" w:cs="ＭＳ 明朝" w:hint="eastAsia"/>
          <w:color w:val="000000"/>
          <w:kern w:val="0"/>
          <w:szCs w:val="21"/>
        </w:rPr>
        <w:t>まで下がり、著しい感度の向上が認められている。この意味では感度が高いと言うことは成分の適正なバランスのとれた試薬とは言い難く、</w:t>
      </w:r>
      <w:r w:rsidRPr="005B37E4">
        <w:rPr>
          <w:rFonts w:ascii="ＭＳ 明朝" w:eastAsia="ＭＳ 明朝" w:hAnsi="ＭＳ 明朝" w:cs="ＭＳ 明朝"/>
          <w:color w:val="000000"/>
          <w:kern w:val="0"/>
          <w:szCs w:val="21"/>
        </w:rPr>
        <w:t xml:space="preserve"> </w:t>
      </w:r>
      <w:r w:rsidRPr="005B37E4">
        <w:rPr>
          <w:rFonts w:ascii="ＭＳ 明朝" w:eastAsia="ＭＳ 明朝" w:hAnsi="Times New Roman" w:cs="ＭＳ 明朝" w:hint="eastAsia"/>
          <w:color w:val="000000"/>
          <w:kern w:val="0"/>
          <w:szCs w:val="21"/>
        </w:rPr>
        <w:t>ＩＳＩ値が</w:t>
      </w:r>
      <w:r w:rsidRPr="005B37E4">
        <w:rPr>
          <w:rFonts w:ascii="ＭＳ 明朝" w:eastAsia="ＭＳ 明朝" w:hAnsi="ＭＳ 明朝" w:cs="ＭＳ 明朝"/>
          <w:color w:val="000000"/>
          <w:kern w:val="0"/>
          <w:szCs w:val="21"/>
        </w:rPr>
        <w:t>1.O</w:t>
      </w:r>
      <w:r w:rsidRPr="005B37E4">
        <w:rPr>
          <w:rFonts w:ascii="ＭＳ 明朝" w:eastAsia="ＭＳ 明朝" w:hAnsi="Times New Roman" w:cs="ＭＳ 明朝" w:hint="eastAsia"/>
          <w:color w:val="000000"/>
          <w:kern w:val="0"/>
          <w:szCs w:val="21"/>
        </w:rPr>
        <w:t>に近いと言うことは凝固因子・プロテアーゼ反応において阻害要因の大きい試薬であることを窺わせる。</w:t>
      </w:r>
    </w:p>
    <w:p w:rsidR="008911DD" w:rsidRPr="005B37E4" w:rsidRDefault="008911DD" w:rsidP="008911DD">
      <w:pPr>
        <w:suppressAutoHyphens/>
        <w:wordWrap w:val="0"/>
        <w:textAlignment w:val="baseline"/>
        <w:rPr>
          <w:rFonts w:ascii="ＭＳ 明朝" w:eastAsia="ＭＳ 明朝" w:hAnsi="Times New Roman" w:cs="Times New Roman"/>
          <w:color w:val="000000"/>
          <w:kern w:val="0"/>
          <w:szCs w:val="21"/>
        </w:rPr>
      </w:pPr>
    </w:p>
    <w:p w:rsidR="008911DD" w:rsidRDefault="008911DD" w:rsidP="008911DD">
      <w:r>
        <w:tab/>
      </w:r>
    </w:p>
    <w:p w:rsidR="008911DD" w:rsidRDefault="008911DD" w:rsidP="008911DD">
      <w:r>
        <w:rPr>
          <w:rFonts w:hint="eastAsia"/>
        </w:rPr>
        <w:tab/>
      </w:r>
      <w:r>
        <w:rPr>
          <w:rFonts w:hint="eastAsia"/>
        </w:rPr>
        <w:t>Ｍｐ－の添加量</w:t>
      </w:r>
      <w:r>
        <w:rPr>
          <w:rFonts w:hint="eastAsia"/>
        </w:rPr>
        <w:tab/>
      </w:r>
      <w:r>
        <w:rPr>
          <w:rFonts w:hint="eastAsia"/>
        </w:rPr>
        <w:t>正常域の凝固時間（秒）</w:t>
      </w:r>
      <w:r>
        <w:rPr>
          <w:rFonts w:hint="eastAsia"/>
        </w:rPr>
        <w:tab/>
      </w:r>
      <w:r>
        <w:rPr>
          <w:rFonts w:hint="eastAsia"/>
        </w:rPr>
        <w:t>異常域の凝固時間（秒）</w:t>
      </w:r>
      <w:r>
        <w:rPr>
          <w:rFonts w:hint="eastAsia"/>
        </w:rPr>
        <w:tab/>
      </w:r>
      <w:r>
        <w:rPr>
          <w:rFonts w:hint="eastAsia"/>
        </w:rPr>
        <w:t>ＰＴ比</w:t>
      </w:r>
      <w:r>
        <w:rPr>
          <w:rFonts w:hint="eastAsia"/>
        </w:rPr>
        <w:tab/>
      </w:r>
      <w:r>
        <w:rPr>
          <w:rFonts w:hint="eastAsia"/>
        </w:rPr>
        <w:t>ＩＳＩ値</w:t>
      </w:r>
    </w:p>
    <w:p w:rsidR="008911DD" w:rsidRDefault="008911DD" w:rsidP="00E6189F">
      <w:pPr>
        <w:ind w:firstLine="945"/>
      </w:pPr>
      <w:r>
        <w:rPr>
          <w:rFonts w:hint="eastAsia"/>
        </w:rPr>
        <w:t>１</w:t>
      </w:r>
      <w:r>
        <w:rPr>
          <w:rFonts w:hint="eastAsia"/>
        </w:rPr>
        <w:tab/>
      </w:r>
      <w:r>
        <w:rPr>
          <w:rFonts w:hint="eastAsia"/>
        </w:rPr>
        <w:t>０</w:t>
      </w:r>
      <w:r>
        <w:rPr>
          <w:rFonts w:hint="eastAsia"/>
        </w:rPr>
        <w:tab/>
      </w:r>
      <w:r w:rsidR="00E6189F">
        <w:t xml:space="preserve">   </w:t>
      </w:r>
      <w:r>
        <w:rPr>
          <w:rFonts w:hint="eastAsia"/>
        </w:rPr>
        <w:t>9.8</w:t>
      </w:r>
      <w:r>
        <w:rPr>
          <w:rFonts w:hint="eastAsia"/>
        </w:rPr>
        <w:tab/>
      </w:r>
      <w:r w:rsidR="00E6189F">
        <w:t xml:space="preserve">                 </w:t>
      </w:r>
      <w:r>
        <w:rPr>
          <w:rFonts w:hint="eastAsia"/>
        </w:rPr>
        <w:t>20.7</w:t>
      </w:r>
      <w:r>
        <w:rPr>
          <w:rFonts w:hint="eastAsia"/>
        </w:rPr>
        <w:tab/>
      </w:r>
      <w:r w:rsidR="00E6189F">
        <w:t xml:space="preserve">                 </w:t>
      </w:r>
      <w:r>
        <w:rPr>
          <w:rFonts w:hint="eastAsia"/>
        </w:rPr>
        <w:t>2.11</w:t>
      </w:r>
      <w:r>
        <w:rPr>
          <w:rFonts w:hint="eastAsia"/>
        </w:rPr>
        <w:tab/>
      </w:r>
      <w:r w:rsidR="00E6189F">
        <w:t xml:space="preserve">  </w:t>
      </w:r>
      <w:r>
        <w:rPr>
          <w:rFonts w:hint="eastAsia"/>
        </w:rPr>
        <w:t>1.70</w:t>
      </w:r>
    </w:p>
    <w:p w:rsidR="008911DD" w:rsidRDefault="008911DD" w:rsidP="00E6189F">
      <w:pPr>
        <w:ind w:firstLine="945"/>
      </w:pPr>
      <w:r>
        <w:rPr>
          <w:rFonts w:hint="eastAsia"/>
        </w:rPr>
        <w:t>２</w:t>
      </w:r>
      <w:r>
        <w:rPr>
          <w:rFonts w:hint="eastAsia"/>
        </w:rPr>
        <w:tab/>
      </w:r>
      <w:r>
        <w:rPr>
          <w:rFonts w:hint="eastAsia"/>
        </w:rPr>
        <w:t>１％</w:t>
      </w:r>
      <w:r>
        <w:rPr>
          <w:rFonts w:hint="eastAsia"/>
        </w:rPr>
        <w:tab/>
      </w:r>
      <w:r w:rsidR="00E6189F">
        <w:t xml:space="preserve">  </w:t>
      </w:r>
      <w:r>
        <w:rPr>
          <w:rFonts w:hint="eastAsia"/>
        </w:rPr>
        <w:t>10.6</w:t>
      </w:r>
      <w:r>
        <w:rPr>
          <w:rFonts w:hint="eastAsia"/>
        </w:rPr>
        <w:tab/>
      </w:r>
      <w:r w:rsidR="00E6189F">
        <w:t xml:space="preserve">                 </w:t>
      </w:r>
      <w:r>
        <w:rPr>
          <w:rFonts w:hint="eastAsia"/>
        </w:rPr>
        <w:t>25.2</w:t>
      </w:r>
      <w:r>
        <w:rPr>
          <w:rFonts w:hint="eastAsia"/>
        </w:rPr>
        <w:tab/>
      </w:r>
      <w:r w:rsidR="00E6189F">
        <w:t xml:space="preserve">                 </w:t>
      </w:r>
      <w:r>
        <w:rPr>
          <w:rFonts w:hint="eastAsia"/>
        </w:rPr>
        <w:t>2.38</w:t>
      </w:r>
      <w:r>
        <w:rPr>
          <w:rFonts w:hint="eastAsia"/>
        </w:rPr>
        <w:tab/>
      </w:r>
      <w:r w:rsidR="00E6189F">
        <w:t xml:space="preserve">  </w:t>
      </w:r>
      <w:r>
        <w:rPr>
          <w:rFonts w:hint="eastAsia"/>
        </w:rPr>
        <w:t>1.467</w:t>
      </w:r>
    </w:p>
    <w:p w:rsidR="008911DD" w:rsidRPr="005B37E4" w:rsidRDefault="008911DD" w:rsidP="00E6189F">
      <w:pPr>
        <w:ind w:firstLine="945"/>
      </w:pPr>
      <w:r>
        <w:rPr>
          <w:rFonts w:hint="eastAsia"/>
        </w:rPr>
        <w:t>３</w:t>
      </w:r>
      <w:r>
        <w:rPr>
          <w:rFonts w:hint="eastAsia"/>
        </w:rPr>
        <w:tab/>
      </w:r>
      <w:r>
        <w:rPr>
          <w:rFonts w:hint="eastAsia"/>
        </w:rPr>
        <w:t>５％</w:t>
      </w:r>
      <w:r>
        <w:rPr>
          <w:rFonts w:hint="eastAsia"/>
        </w:rPr>
        <w:tab/>
      </w:r>
      <w:r w:rsidR="00E6189F">
        <w:t xml:space="preserve">  </w:t>
      </w:r>
      <w:r>
        <w:rPr>
          <w:rFonts w:hint="eastAsia"/>
        </w:rPr>
        <w:t>14.7</w:t>
      </w:r>
      <w:r>
        <w:rPr>
          <w:rFonts w:hint="eastAsia"/>
        </w:rPr>
        <w:tab/>
      </w:r>
      <w:r w:rsidR="00E6189F">
        <w:t xml:space="preserve">                 </w:t>
      </w:r>
      <w:r>
        <w:rPr>
          <w:rFonts w:hint="eastAsia"/>
        </w:rPr>
        <w:t>40.2</w:t>
      </w:r>
      <w:r>
        <w:rPr>
          <w:rFonts w:hint="eastAsia"/>
        </w:rPr>
        <w:tab/>
      </w:r>
      <w:r w:rsidR="00E6189F">
        <w:t xml:space="preserve">                 </w:t>
      </w:r>
      <w:r>
        <w:rPr>
          <w:rFonts w:hint="eastAsia"/>
        </w:rPr>
        <w:t>2.73</w:t>
      </w:r>
      <w:r>
        <w:rPr>
          <w:rFonts w:hint="eastAsia"/>
        </w:rPr>
        <w:tab/>
      </w:r>
      <w:r w:rsidR="00E6189F">
        <w:t xml:space="preserve">  </w:t>
      </w:r>
      <w:r>
        <w:rPr>
          <w:rFonts w:hint="eastAsia"/>
        </w:rPr>
        <w:t>1.263</w:t>
      </w:r>
    </w:p>
    <w:p w:rsidR="008911DD" w:rsidRDefault="008911DD" w:rsidP="008911DD"/>
    <w:p w:rsidR="008911DD" w:rsidRDefault="008911DD" w:rsidP="008911DD">
      <w:r w:rsidRPr="005B37E4">
        <w:rPr>
          <w:rFonts w:hint="eastAsia"/>
        </w:rPr>
        <w:t xml:space="preserve">　</w:t>
      </w:r>
      <w:r w:rsidR="00E6189F">
        <w:rPr>
          <w:rFonts w:hint="eastAsia"/>
        </w:rPr>
        <w:t xml:space="preserve">      </w:t>
      </w:r>
      <w:r w:rsidRPr="005B37E4">
        <w:rPr>
          <w:rFonts w:hint="eastAsia"/>
        </w:rPr>
        <w:t>図７．Ｍｐ－の添加の影響</w:t>
      </w:r>
    </w:p>
    <w:p w:rsidR="008911DD" w:rsidRDefault="008911DD" w:rsidP="008911DD">
      <w:r>
        <w:tab/>
      </w:r>
    </w:p>
    <w:p w:rsidR="008911DD" w:rsidRDefault="008911DD" w:rsidP="008911DD">
      <w:r>
        <w:rPr>
          <w:rFonts w:hint="eastAsia"/>
        </w:rPr>
        <w:tab/>
      </w:r>
      <w:r>
        <w:rPr>
          <w:rFonts w:hint="eastAsia"/>
        </w:rPr>
        <w:t>Ｍｐ濃度</w:t>
      </w:r>
      <w:r w:rsidR="00E6189F">
        <w:rPr>
          <w:rFonts w:hint="eastAsia"/>
        </w:rPr>
        <w:t xml:space="preserve">  </w:t>
      </w:r>
      <w:r w:rsidR="00E6189F">
        <w:t xml:space="preserve"> </w:t>
      </w:r>
      <w:r>
        <w:rPr>
          <w:rFonts w:hint="eastAsia"/>
        </w:rPr>
        <w:t>正常域の凝固時間（秒）異常域の凝固時間（秒）</w:t>
      </w:r>
      <w:r w:rsidR="00E6189F">
        <w:t xml:space="preserve">  </w:t>
      </w:r>
      <w:r>
        <w:rPr>
          <w:rFonts w:hint="eastAsia"/>
        </w:rPr>
        <w:t>ＰＴ比</w:t>
      </w:r>
      <w:r>
        <w:rPr>
          <w:rFonts w:hint="eastAsia"/>
        </w:rPr>
        <w:tab/>
      </w:r>
      <w:r w:rsidR="00E6189F">
        <w:t xml:space="preserve">  </w:t>
      </w:r>
      <w:r>
        <w:rPr>
          <w:rFonts w:hint="eastAsia"/>
        </w:rPr>
        <w:t>ＩＳＩ値</w:t>
      </w:r>
    </w:p>
    <w:p w:rsidR="008911DD" w:rsidRDefault="008911DD" w:rsidP="008911DD">
      <w:r>
        <w:rPr>
          <w:rFonts w:hint="eastAsia"/>
        </w:rPr>
        <w:tab/>
      </w:r>
      <w:r w:rsidR="00E6189F">
        <w:t xml:space="preserve"> </w:t>
      </w:r>
      <w:r>
        <w:rPr>
          <w:rFonts w:hint="eastAsia"/>
        </w:rPr>
        <w:t>１倍</w:t>
      </w:r>
      <w:r>
        <w:rPr>
          <w:rFonts w:hint="eastAsia"/>
        </w:rPr>
        <w:tab/>
      </w:r>
      <w:r w:rsidR="00E6189F">
        <w:t xml:space="preserve">         </w:t>
      </w:r>
      <w:r>
        <w:rPr>
          <w:rFonts w:hint="eastAsia"/>
        </w:rPr>
        <w:t>9.9</w:t>
      </w:r>
      <w:r>
        <w:rPr>
          <w:rFonts w:hint="eastAsia"/>
        </w:rPr>
        <w:tab/>
      </w:r>
      <w:r w:rsidR="00E6189F">
        <w:t xml:space="preserve">           </w:t>
      </w:r>
      <w:r>
        <w:rPr>
          <w:rFonts w:hint="eastAsia"/>
        </w:rPr>
        <w:t>20.7</w:t>
      </w:r>
      <w:r>
        <w:rPr>
          <w:rFonts w:hint="eastAsia"/>
        </w:rPr>
        <w:tab/>
      </w:r>
      <w:r w:rsidR="00E6189F">
        <w:t xml:space="preserve">                 </w:t>
      </w:r>
      <w:r>
        <w:rPr>
          <w:rFonts w:hint="eastAsia"/>
        </w:rPr>
        <w:t>2.09</w:t>
      </w:r>
      <w:r>
        <w:rPr>
          <w:rFonts w:hint="eastAsia"/>
        </w:rPr>
        <w:tab/>
        <w:t>1.70</w:t>
      </w:r>
    </w:p>
    <w:p w:rsidR="008911DD" w:rsidRDefault="008911DD" w:rsidP="008911DD">
      <w:r>
        <w:rPr>
          <w:rFonts w:hint="eastAsia"/>
        </w:rPr>
        <w:tab/>
      </w:r>
      <w:r w:rsidR="00E6189F">
        <w:t xml:space="preserve"> </w:t>
      </w:r>
      <w:r>
        <w:rPr>
          <w:rFonts w:hint="eastAsia"/>
        </w:rPr>
        <w:t>２．５倍</w:t>
      </w:r>
      <w:r>
        <w:rPr>
          <w:rFonts w:hint="eastAsia"/>
        </w:rPr>
        <w:tab/>
        <w:t>10.5</w:t>
      </w:r>
      <w:r w:rsidR="00E6189F">
        <w:t xml:space="preserve">               </w:t>
      </w:r>
      <w:r>
        <w:rPr>
          <w:rFonts w:hint="eastAsia"/>
        </w:rPr>
        <w:t>26.4</w:t>
      </w:r>
      <w:r>
        <w:rPr>
          <w:rFonts w:hint="eastAsia"/>
        </w:rPr>
        <w:tab/>
      </w:r>
      <w:r w:rsidR="00E6189F">
        <w:t xml:space="preserve">                 </w:t>
      </w:r>
      <w:r>
        <w:rPr>
          <w:rFonts w:hint="eastAsia"/>
        </w:rPr>
        <w:t>2.51</w:t>
      </w:r>
      <w:r>
        <w:rPr>
          <w:rFonts w:hint="eastAsia"/>
        </w:rPr>
        <w:tab/>
        <w:t>1.36</w:t>
      </w:r>
    </w:p>
    <w:p w:rsidR="008911DD" w:rsidRDefault="008911DD" w:rsidP="008911DD">
      <w:r>
        <w:rPr>
          <w:rFonts w:hint="eastAsia"/>
        </w:rPr>
        <w:tab/>
      </w:r>
      <w:r w:rsidR="00E6189F">
        <w:t xml:space="preserve"> </w:t>
      </w:r>
      <w:r>
        <w:rPr>
          <w:rFonts w:hint="eastAsia"/>
        </w:rPr>
        <w:t>５倍</w:t>
      </w:r>
      <w:r>
        <w:rPr>
          <w:rFonts w:hint="eastAsia"/>
        </w:rPr>
        <w:tab/>
      </w:r>
      <w:r w:rsidR="00E6189F">
        <w:t xml:space="preserve">        </w:t>
      </w:r>
      <w:r>
        <w:rPr>
          <w:rFonts w:hint="eastAsia"/>
        </w:rPr>
        <w:t>12.2</w:t>
      </w:r>
      <w:r>
        <w:rPr>
          <w:rFonts w:hint="eastAsia"/>
        </w:rPr>
        <w:tab/>
      </w:r>
      <w:r w:rsidR="00E6189F">
        <w:t xml:space="preserve">           </w:t>
      </w:r>
      <w:r>
        <w:rPr>
          <w:rFonts w:hint="eastAsia"/>
        </w:rPr>
        <w:t>37.4</w:t>
      </w:r>
      <w:r>
        <w:rPr>
          <w:rFonts w:hint="eastAsia"/>
        </w:rPr>
        <w:tab/>
      </w:r>
      <w:r w:rsidR="00E6189F">
        <w:t xml:space="preserve">                 </w:t>
      </w:r>
      <w:r>
        <w:rPr>
          <w:rFonts w:hint="eastAsia"/>
        </w:rPr>
        <w:t>3.06</w:t>
      </w:r>
      <w:r>
        <w:rPr>
          <w:rFonts w:hint="eastAsia"/>
        </w:rPr>
        <w:tab/>
        <w:t>1.12</w:t>
      </w:r>
    </w:p>
    <w:p w:rsidR="008911DD" w:rsidRDefault="008911DD" w:rsidP="008911DD">
      <w:r>
        <w:rPr>
          <w:rFonts w:hint="eastAsia"/>
        </w:rPr>
        <w:tab/>
      </w:r>
      <w:r>
        <w:rPr>
          <w:rFonts w:hint="eastAsia"/>
        </w:rPr>
        <w:t>１０倍</w:t>
      </w:r>
      <w:r>
        <w:rPr>
          <w:rFonts w:hint="eastAsia"/>
        </w:rPr>
        <w:tab/>
      </w:r>
      <w:r w:rsidR="00E6189F">
        <w:t xml:space="preserve">        </w:t>
      </w:r>
      <w:r>
        <w:rPr>
          <w:rFonts w:hint="eastAsia"/>
        </w:rPr>
        <w:t>15.7</w:t>
      </w:r>
      <w:r>
        <w:rPr>
          <w:rFonts w:hint="eastAsia"/>
        </w:rPr>
        <w:tab/>
      </w:r>
      <w:r w:rsidR="00E6189F">
        <w:t xml:space="preserve">           </w:t>
      </w:r>
      <w:r>
        <w:rPr>
          <w:rFonts w:hint="eastAsia"/>
        </w:rPr>
        <w:t>55.0</w:t>
      </w:r>
      <w:r>
        <w:rPr>
          <w:rFonts w:hint="eastAsia"/>
        </w:rPr>
        <w:tab/>
      </w:r>
      <w:r w:rsidR="00E6189F">
        <w:t xml:space="preserve">                 </w:t>
      </w:r>
      <w:r>
        <w:rPr>
          <w:rFonts w:hint="eastAsia"/>
        </w:rPr>
        <w:t>3.50</w:t>
      </w:r>
      <w:r>
        <w:rPr>
          <w:rFonts w:hint="eastAsia"/>
        </w:rPr>
        <w:tab/>
        <w:t>1.00</w:t>
      </w:r>
    </w:p>
    <w:p w:rsidR="008911DD" w:rsidRDefault="008911DD" w:rsidP="008911DD"/>
    <w:p w:rsidR="008911DD" w:rsidRDefault="008911DD" w:rsidP="008911DD">
      <w:r w:rsidRPr="005B37E4">
        <w:rPr>
          <w:rFonts w:hint="eastAsia"/>
        </w:rPr>
        <w:t xml:space="preserve">　</w:t>
      </w:r>
      <w:r w:rsidR="00E6189F">
        <w:rPr>
          <w:rFonts w:hint="eastAsia"/>
        </w:rPr>
        <w:t xml:space="preserve">      </w:t>
      </w:r>
      <w:r w:rsidRPr="005B37E4">
        <w:rPr>
          <w:rFonts w:hint="eastAsia"/>
        </w:rPr>
        <w:t>図８．Ｍｐ濃度の影響</w:t>
      </w:r>
    </w:p>
    <w:p w:rsidR="008911DD" w:rsidRPr="00E6189F" w:rsidRDefault="008911DD" w:rsidP="008911DD"/>
    <w:p w:rsidR="008911DD" w:rsidRDefault="008911DD" w:rsidP="00E6189F">
      <w:pPr>
        <w:ind w:firstLine="210"/>
      </w:pPr>
      <w:r>
        <w:rPr>
          <w:rFonts w:hint="eastAsia"/>
        </w:rPr>
        <w:t>一方、凝固反応の場であるマイクロパーティクル（Ｍｐ）のリン脂質部分はＰＥ・ＰＳ・ＰＣ・ＰＡなどで構成される。これらの各成分は個々に荷電性が異なるため、荷電性の高い成分が多く混じるＭｐではＣａ結合力が高く、したがってＦ．ⅦやＦ．Ⅹに対するの高い結合が期待できる。つまり、リン脂質成分の差によって、ＰＴ試薬特性・感度に差が生じることになる。現在市販されているＰＴ試薬におけるリン脂質成分の差とは、原料の差や製法の差である。使用されている動物種としてはウサギ・ウシ・ウマ・サル・ヒトなどであり、組織としては脳・肺・胎盤などが挙げられるが、これらに由来するリン脂質成分に差があり、したがって上述の如く、感度にも差異が生じることになる。</w:t>
      </w:r>
    </w:p>
    <w:p w:rsidR="008911DD" w:rsidRDefault="008911DD" w:rsidP="008911DD">
      <w:r>
        <w:rPr>
          <w:rFonts w:hint="eastAsia"/>
        </w:rPr>
        <w:t xml:space="preserve">　ごく最近に至ってはＴＦ蛋白質を遺伝子工学的に大腸菌に合成させ、リン脂質部分は人工的に調合された構成成分とし、この両者を再構成させることでよい均一性の高いＰＴ試薬が製造されるようになった。これは、リコンビナント試薬として販売されている。１１）、１２</w:t>
      </w:r>
      <w:r>
        <w:rPr>
          <w:rFonts w:hint="eastAsia"/>
        </w:rPr>
        <w:t>)</w:t>
      </w:r>
    </w:p>
    <w:p w:rsidR="008911DD" w:rsidRDefault="008911DD" w:rsidP="008911DD"/>
    <w:p w:rsidR="008911DD" w:rsidRDefault="008911DD" w:rsidP="008911DD">
      <w:r>
        <w:rPr>
          <w:rFonts w:hint="eastAsia"/>
        </w:rPr>
        <w:t xml:space="preserve"> </w:t>
      </w:r>
      <w:r>
        <w:rPr>
          <w:rFonts w:hint="eastAsia"/>
        </w:rPr>
        <w:t>３．おわりに</w:t>
      </w:r>
    </w:p>
    <w:p w:rsidR="008911DD" w:rsidRDefault="008911DD" w:rsidP="008911DD">
      <w:r>
        <w:rPr>
          <w:rFonts w:hint="eastAsia"/>
        </w:rPr>
        <w:t xml:space="preserve">　以上、ＰＴ測定における凝固反応の概念について述べた。凝固反応は反応の場であるＭｐ＋と凝固因子との椅子取りゲームに例えることができる。Ｃａを介して椅子にたどりついた凝固因子はＭｐ・Ｆ複合体を形成し、凝固反応が促進される。その間にはＣａが重要な役目を果たすことを説明した。しかし、ＰＴ測定は以下の特徴的な条件で実施されていることも留意して置く必要がある。</w:t>
      </w:r>
    </w:p>
    <w:p w:rsidR="008911DD" w:rsidRDefault="008911DD" w:rsidP="008911DD">
      <w:r>
        <w:rPr>
          <w:rFonts w:hint="eastAsia"/>
        </w:rPr>
        <w:t xml:space="preserve">　①</w:t>
      </w:r>
      <w:r w:rsidR="00E6189F">
        <w:rPr>
          <w:rFonts w:hint="eastAsia"/>
        </w:rPr>
        <w:t xml:space="preserve"> </w:t>
      </w:r>
      <w:r>
        <w:rPr>
          <w:rFonts w:hint="eastAsia"/>
        </w:rPr>
        <w:t>ＰＴ測定では高濃度の蛋白質溶液中で行われる点である。一般的に実施される生化学検査や免疫分野の測定では反応液中の被検試料濃度はかなり低い。が、ＰＴ測定ではこれが１：２であり、せいぜい３倍にしか希釈されない。そのため、Ｍｐ＋と凝固因子蛋白質との会合確率の点で立体阻害を生じる反応環境となっている。このため、会合条件を安定的に保つには強度な撹拌が必要であり、撹拌が弱い場合にはデータへの影響に注意しなければならない。</w:t>
      </w:r>
    </w:p>
    <w:p w:rsidR="008911DD" w:rsidRDefault="008911DD" w:rsidP="008911DD">
      <w:r>
        <w:rPr>
          <w:rFonts w:hint="eastAsia"/>
        </w:rPr>
        <w:t xml:space="preserve">　②</w:t>
      </w:r>
      <w:r w:rsidR="00E6189F">
        <w:rPr>
          <w:rFonts w:hint="eastAsia"/>
        </w:rPr>
        <w:t xml:space="preserve"> </w:t>
      </w:r>
      <w:r>
        <w:rPr>
          <w:rFonts w:hint="eastAsia"/>
        </w:rPr>
        <w:t>ＰＴ測定では多段に渡るプロテアーゼ反応の結果として凝固能が測定されている。一般的に凝固因子は極めて不安定であるため、被検体の取扱い方法によって重大な測定誤差を発生する。しかも被検試料中には他種類の抑制物質が共存するため、異常データの成績判断には注意を要する。</w:t>
      </w:r>
    </w:p>
    <w:p w:rsidR="008911DD" w:rsidRDefault="00E6189F" w:rsidP="008911DD">
      <w:r>
        <w:rPr>
          <w:rFonts w:hint="eastAsia"/>
        </w:rPr>
        <w:t xml:space="preserve">　③</w:t>
      </w:r>
      <w:r>
        <w:rPr>
          <w:rFonts w:hint="eastAsia"/>
        </w:rPr>
        <w:t xml:space="preserve"> </w:t>
      </w:r>
      <w:r w:rsidR="008911DD">
        <w:rPr>
          <w:rFonts w:hint="eastAsia"/>
        </w:rPr>
        <w:t>フィブリンクロットの形成は自然重合でおこなわれるため、反応環境が大きく影響する点である。反応溶液中の</w:t>
      </w:r>
      <w:r w:rsidR="008911DD">
        <w:rPr>
          <w:rFonts w:hint="eastAsia"/>
        </w:rPr>
        <w:t xml:space="preserve"> </w:t>
      </w:r>
      <w:r w:rsidR="008911DD">
        <w:rPr>
          <w:rFonts w:hint="eastAsia"/>
        </w:rPr>
        <w:t>ＰＨ・</w:t>
      </w:r>
      <w:r w:rsidR="008911DD">
        <w:rPr>
          <w:rFonts w:hint="eastAsia"/>
        </w:rPr>
        <w:t xml:space="preserve"> </w:t>
      </w:r>
      <w:r w:rsidR="008911DD">
        <w:rPr>
          <w:rFonts w:hint="eastAsia"/>
        </w:rPr>
        <w:t>電気伝導度・</w:t>
      </w:r>
      <w:r w:rsidR="008911DD">
        <w:rPr>
          <w:rFonts w:hint="eastAsia"/>
        </w:rPr>
        <w:t xml:space="preserve"> </w:t>
      </w:r>
      <w:r w:rsidR="008911DD">
        <w:rPr>
          <w:rFonts w:hint="eastAsia"/>
        </w:rPr>
        <w:t>浸透圧・</w:t>
      </w:r>
      <w:r w:rsidR="008911DD">
        <w:rPr>
          <w:rFonts w:hint="eastAsia"/>
        </w:rPr>
        <w:t xml:space="preserve"> </w:t>
      </w:r>
      <w:r w:rsidR="008911DD">
        <w:rPr>
          <w:rFonts w:hint="eastAsia"/>
        </w:rPr>
        <w:t>およびその他の測定条件が影響する。しかも反応が進むにつれてｇｅｌはｓｏｌに変化し、重合反応の環境も変化する。凝固終末点の検出方法は種々の原理・方法が考案されている１３</w:t>
      </w:r>
      <w:r w:rsidR="008911DD">
        <w:rPr>
          <w:rFonts w:hint="eastAsia"/>
        </w:rPr>
        <w:t>)</w:t>
      </w:r>
      <w:r w:rsidR="008911DD">
        <w:rPr>
          <w:rFonts w:hint="eastAsia"/>
        </w:rPr>
        <w:t>が、仮に同一被検試料であったとしても機器の検出原理や解析方法によってまた様々な結果が示される。</w:t>
      </w:r>
    </w:p>
    <w:p w:rsidR="008911DD" w:rsidRDefault="00E6189F" w:rsidP="008911DD">
      <w:r>
        <w:rPr>
          <w:rFonts w:hint="eastAsia"/>
        </w:rPr>
        <w:t xml:space="preserve">　</w:t>
      </w:r>
      <w:r w:rsidR="008911DD">
        <w:rPr>
          <w:rFonts w:hint="eastAsia"/>
        </w:rPr>
        <w:t>以上のようにＰＴ測定は成分も反応様式も、また測定方法も複雑であり、その理解は難しい。しかし、一方では標準化の検討も盛んにおこなわれている。１４）、１５</w:t>
      </w:r>
      <w:r w:rsidR="008911DD">
        <w:rPr>
          <w:rFonts w:hint="eastAsia"/>
        </w:rPr>
        <w:t>)</w:t>
      </w:r>
      <w:r w:rsidR="008911DD">
        <w:rPr>
          <w:rFonts w:hint="eastAsia"/>
        </w:rPr>
        <w:t>ＩＮＲ表示は国際的な規模で評価されており、もっとも期待できる方法であると考えられる。標準化が進展すれば凝固検査分野でのさらなる発展が期待できる。</w:t>
      </w:r>
    </w:p>
    <w:p w:rsidR="008911DD" w:rsidRDefault="008911DD" w:rsidP="008911DD"/>
    <w:p w:rsidR="008911DD" w:rsidRDefault="008911DD" w:rsidP="008911DD">
      <w:r>
        <w:rPr>
          <w:rFonts w:hint="eastAsia"/>
        </w:rPr>
        <w:t>４．文献</w:t>
      </w:r>
    </w:p>
    <w:p w:rsidR="008911DD" w:rsidRDefault="008911DD" w:rsidP="008911DD">
      <w:r>
        <w:rPr>
          <w:rFonts w:hint="eastAsia"/>
        </w:rPr>
        <w:t>1)</w:t>
      </w:r>
      <w:r w:rsidR="00E6189F">
        <w:t xml:space="preserve"> </w:t>
      </w:r>
      <w:r>
        <w:rPr>
          <w:rFonts w:hint="eastAsia"/>
        </w:rPr>
        <w:t>Quick,A.J.,</w:t>
      </w:r>
      <w:r>
        <w:rPr>
          <w:rFonts w:hint="eastAsia"/>
        </w:rPr>
        <w:t xml:space="preserve">　</w:t>
      </w:r>
      <w:r>
        <w:rPr>
          <w:rFonts w:hint="eastAsia"/>
        </w:rPr>
        <w:t>B.M.Stanly</w:t>
      </w:r>
      <w:r>
        <w:rPr>
          <w:rFonts w:hint="eastAsia"/>
        </w:rPr>
        <w:t xml:space="preserve">　</w:t>
      </w:r>
      <w:r>
        <w:rPr>
          <w:rFonts w:hint="eastAsia"/>
        </w:rPr>
        <w:t>and</w:t>
      </w:r>
      <w:r>
        <w:rPr>
          <w:rFonts w:hint="eastAsia"/>
        </w:rPr>
        <w:t xml:space="preserve">　</w:t>
      </w:r>
      <w:r>
        <w:rPr>
          <w:rFonts w:hint="eastAsia"/>
        </w:rPr>
        <w:t>F.W.Baneroft</w:t>
      </w:r>
      <w:r>
        <w:rPr>
          <w:rFonts w:hint="eastAsia"/>
        </w:rPr>
        <w:t xml:space="preserve">：Ａ　</w:t>
      </w:r>
      <w:r>
        <w:rPr>
          <w:rFonts w:hint="eastAsia"/>
        </w:rPr>
        <w:t>study</w:t>
      </w:r>
      <w:r>
        <w:rPr>
          <w:rFonts w:hint="eastAsia"/>
        </w:rPr>
        <w:t xml:space="preserve">　</w:t>
      </w:r>
      <w:r>
        <w:rPr>
          <w:rFonts w:hint="eastAsia"/>
        </w:rPr>
        <w:t>of</w:t>
      </w:r>
      <w:r>
        <w:rPr>
          <w:rFonts w:hint="eastAsia"/>
        </w:rPr>
        <w:t xml:space="preserve">　</w:t>
      </w:r>
      <w:r>
        <w:rPr>
          <w:rFonts w:hint="eastAsia"/>
        </w:rPr>
        <w:t>the</w:t>
      </w:r>
      <w:r>
        <w:rPr>
          <w:rFonts w:hint="eastAsia"/>
        </w:rPr>
        <w:t xml:space="preserve">　</w:t>
      </w:r>
      <w:r>
        <w:rPr>
          <w:rFonts w:hint="eastAsia"/>
        </w:rPr>
        <w:t>coagulation</w:t>
      </w:r>
      <w:r>
        <w:rPr>
          <w:rFonts w:hint="eastAsia"/>
        </w:rPr>
        <w:t xml:space="preserve">　</w:t>
      </w:r>
      <w:r>
        <w:rPr>
          <w:rFonts w:hint="eastAsia"/>
        </w:rPr>
        <w:t>defect</w:t>
      </w:r>
      <w:r>
        <w:rPr>
          <w:rFonts w:hint="eastAsia"/>
        </w:rPr>
        <w:t xml:space="preserve">　</w:t>
      </w:r>
      <w:r>
        <w:rPr>
          <w:rFonts w:hint="eastAsia"/>
        </w:rPr>
        <w:t>in</w:t>
      </w:r>
      <w:r>
        <w:rPr>
          <w:rFonts w:hint="eastAsia"/>
        </w:rPr>
        <w:t xml:space="preserve">　</w:t>
      </w:r>
      <w:r>
        <w:rPr>
          <w:rFonts w:hint="eastAsia"/>
        </w:rPr>
        <w:t>hemophilia</w:t>
      </w:r>
      <w:r>
        <w:rPr>
          <w:rFonts w:hint="eastAsia"/>
        </w:rPr>
        <w:t xml:space="preserve">　</w:t>
      </w:r>
      <w:r>
        <w:rPr>
          <w:rFonts w:hint="eastAsia"/>
        </w:rPr>
        <w:t>and</w:t>
      </w:r>
      <w:r>
        <w:rPr>
          <w:rFonts w:hint="eastAsia"/>
        </w:rPr>
        <w:t xml:space="preserve">　</w:t>
      </w:r>
      <w:r>
        <w:rPr>
          <w:rFonts w:hint="eastAsia"/>
        </w:rPr>
        <w:t>jundice</w:t>
      </w:r>
      <w:r>
        <w:rPr>
          <w:rFonts w:hint="eastAsia"/>
        </w:rPr>
        <w:t xml:space="preserve">．　</w:t>
      </w:r>
      <w:r>
        <w:rPr>
          <w:rFonts w:hint="eastAsia"/>
        </w:rPr>
        <w:t>Am.J.Med.Sci.,190,501</w:t>
      </w:r>
      <w:r>
        <w:rPr>
          <w:rFonts w:hint="eastAsia"/>
        </w:rPr>
        <w:t>～</w:t>
      </w:r>
      <w:r>
        <w:rPr>
          <w:rFonts w:hint="eastAsia"/>
        </w:rPr>
        <w:t>511,1935</w:t>
      </w:r>
    </w:p>
    <w:p w:rsidR="008911DD" w:rsidRDefault="008911DD" w:rsidP="008911DD">
      <w:r>
        <w:rPr>
          <w:rFonts w:hint="eastAsia"/>
        </w:rPr>
        <w:t>2)</w:t>
      </w:r>
      <w:r w:rsidR="00E6189F">
        <w:t xml:space="preserve"> </w:t>
      </w:r>
      <w:r>
        <w:rPr>
          <w:rFonts w:hint="eastAsia"/>
        </w:rPr>
        <w:t>Morawitz,</w:t>
      </w:r>
      <w:r>
        <w:rPr>
          <w:rFonts w:hint="eastAsia"/>
        </w:rPr>
        <w:t>Ｐ：</w:t>
      </w:r>
      <w:r>
        <w:rPr>
          <w:rFonts w:hint="eastAsia"/>
        </w:rPr>
        <w:t>Beitrage</w:t>
      </w:r>
      <w:r>
        <w:rPr>
          <w:rFonts w:hint="eastAsia"/>
        </w:rPr>
        <w:t xml:space="preserve">　</w:t>
      </w:r>
      <w:r>
        <w:rPr>
          <w:rFonts w:hint="eastAsia"/>
        </w:rPr>
        <w:t>zur</w:t>
      </w:r>
      <w:r>
        <w:rPr>
          <w:rFonts w:hint="eastAsia"/>
        </w:rPr>
        <w:t xml:space="preserve">　</w:t>
      </w:r>
      <w:r>
        <w:rPr>
          <w:rFonts w:hint="eastAsia"/>
        </w:rPr>
        <w:t>Kennits</w:t>
      </w:r>
      <w:r>
        <w:rPr>
          <w:rFonts w:hint="eastAsia"/>
        </w:rPr>
        <w:t xml:space="preserve">　</w:t>
      </w:r>
      <w:r>
        <w:rPr>
          <w:rFonts w:hint="eastAsia"/>
        </w:rPr>
        <w:t>der</w:t>
      </w:r>
      <w:r>
        <w:rPr>
          <w:rFonts w:hint="eastAsia"/>
        </w:rPr>
        <w:t xml:space="preserve">　</w:t>
      </w:r>
      <w:r>
        <w:rPr>
          <w:rFonts w:hint="eastAsia"/>
        </w:rPr>
        <w:t>Blutgerinnung</w:t>
      </w:r>
      <w:r>
        <w:rPr>
          <w:rFonts w:hint="eastAsia"/>
        </w:rPr>
        <w:t xml:space="preserve">．　</w:t>
      </w:r>
      <w:r>
        <w:rPr>
          <w:rFonts w:hint="eastAsia"/>
        </w:rPr>
        <w:t>Beit.</w:t>
      </w:r>
      <w:r>
        <w:rPr>
          <w:rFonts w:hint="eastAsia"/>
        </w:rPr>
        <w:t xml:space="preserve">　</w:t>
      </w:r>
      <w:r>
        <w:rPr>
          <w:rFonts w:hint="eastAsia"/>
        </w:rPr>
        <w:t>Chem.</w:t>
      </w:r>
      <w:r>
        <w:rPr>
          <w:rFonts w:hint="eastAsia"/>
        </w:rPr>
        <w:t xml:space="preserve">　</w:t>
      </w:r>
      <w:r>
        <w:rPr>
          <w:rFonts w:hint="eastAsia"/>
        </w:rPr>
        <w:t>Physiol.,5,133,1904</w:t>
      </w:r>
    </w:p>
    <w:p w:rsidR="008911DD" w:rsidRDefault="008911DD" w:rsidP="008911DD">
      <w:r>
        <w:rPr>
          <w:rFonts w:hint="eastAsia"/>
        </w:rPr>
        <w:t>3)</w:t>
      </w:r>
      <w:r w:rsidR="00E6189F">
        <w:rPr>
          <w:rFonts w:hint="eastAsia"/>
        </w:rPr>
        <w:t xml:space="preserve"> </w:t>
      </w:r>
      <w:r>
        <w:rPr>
          <w:rFonts w:hint="eastAsia"/>
        </w:rPr>
        <w:t>福武勝博、浮田実：日本血液学全書１１</w:t>
      </w:r>
      <w:r>
        <w:rPr>
          <w:rFonts w:hint="eastAsia"/>
        </w:rPr>
        <w:t>,</w:t>
      </w:r>
      <w:r>
        <w:rPr>
          <w:rFonts w:hint="eastAsia"/>
        </w:rPr>
        <w:t xml:space="preserve">出血性素因・基礎　</w:t>
      </w:r>
      <w:r>
        <w:rPr>
          <w:rFonts w:hint="eastAsia"/>
        </w:rPr>
        <w:t>P217</w:t>
      </w:r>
      <w:r>
        <w:rPr>
          <w:rFonts w:hint="eastAsia"/>
        </w:rPr>
        <w:t>、新版日本血液学全書刊行委員会編、丸善、</w:t>
      </w:r>
      <w:r>
        <w:rPr>
          <w:rFonts w:hint="eastAsia"/>
        </w:rPr>
        <w:t>1979</w:t>
      </w:r>
    </w:p>
    <w:p w:rsidR="008911DD" w:rsidRDefault="008911DD" w:rsidP="008911DD">
      <w:r>
        <w:rPr>
          <w:rFonts w:hint="eastAsia"/>
        </w:rPr>
        <w:t>4)</w:t>
      </w:r>
      <w:r w:rsidR="00E6189F">
        <w:rPr>
          <w:rFonts w:hint="eastAsia"/>
        </w:rPr>
        <w:t xml:space="preserve"> </w:t>
      </w:r>
      <w:r>
        <w:rPr>
          <w:rFonts w:hint="eastAsia"/>
        </w:rPr>
        <w:t>濱本高義、中垣智弘、岩永貞昭：外因系血液凝固機構の進歩、血液・腫瘍科、</w:t>
      </w:r>
      <w:r>
        <w:rPr>
          <w:rFonts w:hint="eastAsia"/>
        </w:rPr>
        <w:t>Vol.</w:t>
      </w:r>
      <w:r>
        <w:rPr>
          <w:rFonts w:hint="eastAsia"/>
        </w:rPr>
        <w:t>３４、</w:t>
      </w:r>
      <w:r>
        <w:rPr>
          <w:rFonts w:hint="eastAsia"/>
        </w:rPr>
        <w:t>No.</w:t>
      </w:r>
      <w:r>
        <w:rPr>
          <w:rFonts w:hint="eastAsia"/>
        </w:rPr>
        <w:t>６、</w:t>
      </w:r>
      <w:r>
        <w:rPr>
          <w:rFonts w:hint="eastAsia"/>
        </w:rPr>
        <w:t>502-511</w:t>
      </w:r>
      <w:r>
        <w:rPr>
          <w:rFonts w:hint="eastAsia"/>
        </w:rPr>
        <w:t>、</w:t>
      </w:r>
      <w:r>
        <w:rPr>
          <w:rFonts w:hint="eastAsia"/>
        </w:rPr>
        <w:t>1997</w:t>
      </w:r>
    </w:p>
    <w:p w:rsidR="008911DD" w:rsidRDefault="008911DD" w:rsidP="008911DD">
      <w:r>
        <w:rPr>
          <w:rFonts w:hint="eastAsia"/>
        </w:rPr>
        <w:t>5)</w:t>
      </w:r>
      <w:r w:rsidR="00E6189F">
        <w:t xml:space="preserve"> </w:t>
      </w:r>
      <w:r>
        <w:rPr>
          <w:rFonts w:hint="eastAsia"/>
        </w:rPr>
        <w:t>Papahadjopoulos,D.,C.Hougie</w:t>
      </w:r>
      <w:r>
        <w:rPr>
          <w:rFonts w:hint="eastAsia"/>
        </w:rPr>
        <w:t xml:space="preserve">　</w:t>
      </w:r>
      <w:r>
        <w:rPr>
          <w:rFonts w:hint="eastAsia"/>
        </w:rPr>
        <w:t>and</w:t>
      </w:r>
      <w:r>
        <w:rPr>
          <w:rFonts w:hint="eastAsia"/>
        </w:rPr>
        <w:t xml:space="preserve">　</w:t>
      </w:r>
      <w:r>
        <w:rPr>
          <w:rFonts w:hint="eastAsia"/>
        </w:rPr>
        <w:t>D.J.Hanahan</w:t>
      </w:r>
      <w:r>
        <w:rPr>
          <w:rFonts w:hint="eastAsia"/>
        </w:rPr>
        <w:t>：</w:t>
      </w:r>
      <w:r>
        <w:rPr>
          <w:rFonts w:hint="eastAsia"/>
        </w:rPr>
        <w:t>Influence</w:t>
      </w:r>
      <w:r>
        <w:rPr>
          <w:rFonts w:hint="eastAsia"/>
        </w:rPr>
        <w:t xml:space="preserve">　</w:t>
      </w:r>
      <w:r>
        <w:rPr>
          <w:rFonts w:hint="eastAsia"/>
        </w:rPr>
        <w:t>of</w:t>
      </w:r>
      <w:r>
        <w:rPr>
          <w:rFonts w:hint="eastAsia"/>
        </w:rPr>
        <w:t xml:space="preserve">　</w:t>
      </w:r>
      <w:r>
        <w:rPr>
          <w:rFonts w:hint="eastAsia"/>
        </w:rPr>
        <w:t>surface</w:t>
      </w:r>
      <w:r>
        <w:rPr>
          <w:rFonts w:hint="eastAsia"/>
        </w:rPr>
        <w:t xml:space="preserve">　</w:t>
      </w:r>
      <w:r>
        <w:rPr>
          <w:rFonts w:hint="eastAsia"/>
        </w:rPr>
        <w:t>change</w:t>
      </w:r>
      <w:r>
        <w:rPr>
          <w:rFonts w:hint="eastAsia"/>
        </w:rPr>
        <w:t xml:space="preserve">　</w:t>
      </w:r>
      <w:r>
        <w:rPr>
          <w:rFonts w:hint="eastAsia"/>
        </w:rPr>
        <w:t>of</w:t>
      </w:r>
      <w:r>
        <w:rPr>
          <w:rFonts w:hint="eastAsia"/>
        </w:rPr>
        <w:t xml:space="preserve">　</w:t>
      </w:r>
      <w:r>
        <w:rPr>
          <w:rFonts w:hint="eastAsia"/>
        </w:rPr>
        <w:t>Phospholipids</w:t>
      </w:r>
      <w:r>
        <w:rPr>
          <w:rFonts w:hint="eastAsia"/>
        </w:rPr>
        <w:t xml:space="preserve">　</w:t>
      </w:r>
      <w:r>
        <w:rPr>
          <w:rFonts w:hint="eastAsia"/>
        </w:rPr>
        <w:t>on</w:t>
      </w:r>
      <w:r>
        <w:rPr>
          <w:rFonts w:hint="eastAsia"/>
        </w:rPr>
        <w:t xml:space="preserve">　</w:t>
      </w:r>
      <w:r>
        <w:rPr>
          <w:rFonts w:hint="eastAsia"/>
        </w:rPr>
        <w:t>their</w:t>
      </w:r>
      <w:r>
        <w:rPr>
          <w:rFonts w:hint="eastAsia"/>
        </w:rPr>
        <w:t xml:space="preserve">　</w:t>
      </w:r>
      <w:r>
        <w:rPr>
          <w:rFonts w:hint="eastAsia"/>
        </w:rPr>
        <w:t>clot</w:t>
      </w:r>
      <w:r>
        <w:rPr>
          <w:rFonts w:hint="eastAsia"/>
        </w:rPr>
        <w:t xml:space="preserve">　</w:t>
      </w:r>
      <w:r>
        <w:rPr>
          <w:rFonts w:hint="eastAsia"/>
        </w:rPr>
        <w:t>promoting</w:t>
      </w:r>
      <w:r>
        <w:rPr>
          <w:rFonts w:hint="eastAsia"/>
        </w:rPr>
        <w:t xml:space="preserve">　</w:t>
      </w:r>
      <w:r>
        <w:rPr>
          <w:rFonts w:hint="eastAsia"/>
        </w:rPr>
        <w:t>activity.</w:t>
      </w:r>
      <w:r>
        <w:rPr>
          <w:rFonts w:hint="eastAsia"/>
        </w:rPr>
        <w:t xml:space="preserve">　</w:t>
      </w:r>
      <w:r>
        <w:rPr>
          <w:rFonts w:hint="eastAsia"/>
        </w:rPr>
        <w:t>Proc.Soc.Exp.Biol.Med.,3,413,1962</w:t>
      </w:r>
      <w:r>
        <w:rPr>
          <w:rFonts w:hint="eastAsia"/>
        </w:rPr>
        <w:t xml:space="preserve">　</w:t>
      </w:r>
    </w:p>
    <w:p w:rsidR="008911DD" w:rsidRDefault="008911DD" w:rsidP="008911DD">
      <w:r>
        <w:rPr>
          <w:rFonts w:hint="eastAsia"/>
        </w:rPr>
        <w:t>6)</w:t>
      </w:r>
      <w:r w:rsidR="00E6189F">
        <w:rPr>
          <w:rFonts w:hint="eastAsia"/>
        </w:rPr>
        <w:t xml:space="preserve"> </w:t>
      </w:r>
      <w:r>
        <w:rPr>
          <w:rFonts w:hint="eastAsia"/>
        </w:rPr>
        <w:t xml:space="preserve">香川靖雄：生体膜と疾患の分子生物学　</w:t>
      </w:r>
      <w:r>
        <w:rPr>
          <w:rFonts w:hint="eastAsia"/>
        </w:rPr>
        <w:t>P480,</w:t>
      </w:r>
      <w:r>
        <w:rPr>
          <w:rFonts w:hint="eastAsia"/>
        </w:rPr>
        <w:t>南山堂、</w:t>
      </w:r>
      <w:r>
        <w:rPr>
          <w:rFonts w:hint="eastAsia"/>
        </w:rPr>
        <w:t>1993</w:t>
      </w:r>
    </w:p>
    <w:p w:rsidR="008911DD" w:rsidRDefault="008911DD" w:rsidP="008911DD">
      <w:r>
        <w:rPr>
          <w:rFonts w:hint="eastAsia"/>
        </w:rPr>
        <w:t>7)</w:t>
      </w:r>
      <w:r w:rsidR="00E6189F">
        <w:rPr>
          <w:rFonts w:hint="eastAsia"/>
        </w:rPr>
        <w:t xml:space="preserve"> </w:t>
      </w:r>
      <w:r>
        <w:rPr>
          <w:rFonts w:hint="eastAsia"/>
        </w:rPr>
        <w:t>鈴木宏治：止血・血栓・線溶（松田道生、鈴木宏治編集）、</w:t>
      </w:r>
      <w:r>
        <w:rPr>
          <w:rFonts w:hint="eastAsia"/>
        </w:rPr>
        <w:t>P187-196,</w:t>
      </w:r>
      <w:r>
        <w:rPr>
          <w:rFonts w:hint="eastAsia"/>
        </w:rPr>
        <w:t>中外医学社、</w:t>
      </w:r>
      <w:r>
        <w:rPr>
          <w:rFonts w:hint="eastAsia"/>
        </w:rPr>
        <w:t>1994</w:t>
      </w:r>
    </w:p>
    <w:p w:rsidR="008911DD" w:rsidRDefault="008911DD" w:rsidP="008911DD">
      <w:r>
        <w:rPr>
          <w:rFonts w:hint="eastAsia"/>
        </w:rPr>
        <w:t>8)</w:t>
      </w:r>
      <w:r w:rsidR="00E6189F">
        <w:rPr>
          <w:rFonts w:hint="eastAsia"/>
        </w:rPr>
        <w:t xml:space="preserve"> </w:t>
      </w:r>
      <w:r>
        <w:rPr>
          <w:rFonts w:hint="eastAsia"/>
        </w:rPr>
        <w:t>松田道生：フィブリノゲンの誘導体、とくに可溶性フィブリン（</w:t>
      </w:r>
      <w:r>
        <w:rPr>
          <w:rFonts w:hint="eastAsia"/>
        </w:rPr>
        <w:t>soluble</w:t>
      </w:r>
      <w:r>
        <w:rPr>
          <w:rFonts w:hint="eastAsia"/>
        </w:rPr>
        <w:t xml:space="preserve">　</w:t>
      </w:r>
      <w:r>
        <w:rPr>
          <w:rFonts w:hint="eastAsia"/>
        </w:rPr>
        <w:t>fibrin</w:t>
      </w:r>
      <w:r>
        <w:rPr>
          <w:rFonts w:hint="eastAsia"/>
        </w:rPr>
        <w:t xml:space="preserve">）とＤダイマー（Ｄ　</w:t>
      </w:r>
      <w:r>
        <w:rPr>
          <w:rFonts w:hint="eastAsia"/>
        </w:rPr>
        <w:t>dimer</w:t>
      </w:r>
      <w:r>
        <w:rPr>
          <w:rFonts w:hint="eastAsia"/>
        </w:rPr>
        <w:t>）について、血栓止血</w:t>
      </w:r>
      <w:r>
        <w:rPr>
          <w:rFonts w:hint="eastAsia"/>
        </w:rPr>
        <w:t>,Vol.8,No.1,24-32,1997</w:t>
      </w:r>
    </w:p>
    <w:p w:rsidR="008911DD" w:rsidRDefault="008911DD" w:rsidP="008911DD">
      <w:r>
        <w:rPr>
          <w:rFonts w:hint="eastAsia"/>
        </w:rPr>
        <w:t>9)</w:t>
      </w:r>
      <w:r w:rsidR="00E6189F">
        <w:rPr>
          <w:rFonts w:hint="eastAsia"/>
        </w:rPr>
        <w:t xml:space="preserve"> </w:t>
      </w:r>
      <w:r>
        <w:rPr>
          <w:rFonts w:hint="eastAsia"/>
        </w:rPr>
        <w:t>丹羽和紀：フィブリン繊維の形成機序に関する研究</w:t>
      </w:r>
      <w:r>
        <w:rPr>
          <w:rFonts w:hint="eastAsia"/>
        </w:rPr>
        <w:t xml:space="preserve">, </w:t>
      </w:r>
      <w:r>
        <w:rPr>
          <w:rFonts w:hint="eastAsia"/>
        </w:rPr>
        <w:t>血栓止血</w:t>
      </w:r>
      <w:r>
        <w:rPr>
          <w:rFonts w:hint="eastAsia"/>
        </w:rPr>
        <w:t>,Vol.8,No.1,33-43,1997</w:t>
      </w:r>
    </w:p>
    <w:p w:rsidR="008911DD" w:rsidRDefault="008911DD" w:rsidP="008911DD">
      <w:r>
        <w:rPr>
          <w:rFonts w:hint="eastAsia"/>
        </w:rPr>
        <w:t>10)</w:t>
      </w:r>
      <w:r w:rsidR="00E6189F">
        <w:t xml:space="preserve"> </w:t>
      </w:r>
      <w:r>
        <w:rPr>
          <w:rFonts w:hint="eastAsia"/>
        </w:rPr>
        <w:t>山角健介、田辺元、愛甲孝：合成ペプチドを応用した重合機転の解析、血栓止血</w:t>
      </w:r>
      <w:r>
        <w:rPr>
          <w:rFonts w:hint="eastAsia"/>
        </w:rPr>
        <w:t>Vol.8,No.2,75-83,1997</w:t>
      </w:r>
    </w:p>
    <w:p w:rsidR="008911DD" w:rsidRDefault="008911DD" w:rsidP="008911DD">
      <w:r>
        <w:rPr>
          <w:rFonts w:hint="eastAsia"/>
        </w:rPr>
        <w:t>11)</w:t>
      </w:r>
      <w:r w:rsidR="00E6189F">
        <w:t xml:space="preserve"> </w:t>
      </w:r>
      <w:r>
        <w:rPr>
          <w:rFonts w:hint="eastAsia"/>
        </w:rPr>
        <w:t>R.Bader</w:t>
      </w:r>
      <w:r>
        <w:rPr>
          <w:rFonts w:hint="eastAsia"/>
        </w:rPr>
        <w:t>、</w:t>
      </w:r>
      <w:r>
        <w:rPr>
          <w:rFonts w:hint="eastAsia"/>
        </w:rPr>
        <w:t>et.al.</w:t>
      </w:r>
      <w:r>
        <w:rPr>
          <w:rFonts w:hint="eastAsia"/>
        </w:rPr>
        <w:t>：</w:t>
      </w:r>
      <w:r>
        <w:rPr>
          <w:rFonts w:hint="eastAsia"/>
        </w:rPr>
        <w:t>Multicentric</w:t>
      </w:r>
      <w:r>
        <w:rPr>
          <w:rFonts w:hint="eastAsia"/>
        </w:rPr>
        <w:t xml:space="preserve">　</w:t>
      </w:r>
      <w:r>
        <w:rPr>
          <w:rFonts w:hint="eastAsia"/>
        </w:rPr>
        <w:t>Evaluation</w:t>
      </w:r>
      <w:r>
        <w:rPr>
          <w:rFonts w:hint="eastAsia"/>
        </w:rPr>
        <w:t xml:space="preserve">　</w:t>
      </w:r>
      <w:r>
        <w:rPr>
          <w:rFonts w:hint="eastAsia"/>
        </w:rPr>
        <w:t>of</w:t>
      </w:r>
      <w:r>
        <w:rPr>
          <w:rFonts w:hint="eastAsia"/>
        </w:rPr>
        <w:t xml:space="preserve">　</w:t>
      </w:r>
      <w:r>
        <w:rPr>
          <w:rFonts w:hint="eastAsia"/>
        </w:rPr>
        <w:t>a</w:t>
      </w:r>
      <w:r>
        <w:rPr>
          <w:rFonts w:hint="eastAsia"/>
        </w:rPr>
        <w:t xml:space="preserve">　</w:t>
      </w:r>
      <w:r>
        <w:rPr>
          <w:rFonts w:hint="eastAsia"/>
        </w:rPr>
        <w:t>New</w:t>
      </w:r>
      <w:r>
        <w:rPr>
          <w:rFonts w:hint="eastAsia"/>
        </w:rPr>
        <w:t xml:space="preserve">　ＰＴ　</w:t>
      </w:r>
      <w:r>
        <w:rPr>
          <w:rFonts w:hint="eastAsia"/>
        </w:rPr>
        <w:t>Reagent</w:t>
      </w:r>
      <w:r>
        <w:rPr>
          <w:rFonts w:hint="eastAsia"/>
        </w:rPr>
        <w:t xml:space="preserve">　</w:t>
      </w:r>
      <w:r>
        <w:rPr>
          <w:rFonts w:hint="eastAsia"/>
        </w:rPr>
        <w:t>Based</w:t>
      </w:r>
      <w:r>
        <w:rPr>
          <w:rFonts w:hint="eastAsia"/>
        </w:rPr>
        <w:t xml:space="preserve">　</w:t>
      </w:r>
      <w:r>
        <w:rPr>
          <w:rFonts w:hint="eastAsia"/>
        </w:rPr>
        <w:t>on</w:t>
      </w:r>
      <w:r>
        <w:rPr>
          <w:rFonts w:hint="eastAsia"/>
        </w:rPr>
        <w:t xml:space="preserve">　</w:t>
      </w:r>
      <w:r>
        <w:rPr>
          <w:rFonts w:hint="eastAsia"/>
        </w:rPr>
        <w:t>Recombinant</w:t>
      </w:r>
      <w:r>
        <w:rPr>
          <w:rFonts w:hint="eastAsia"/>
        </w:rPr>
        <w:t xml:space="preserve">　</w:t>
      </w:r>
      <w:r>
        <w:rPr>
          <w:rFonts w:hint="eastAsia"/>
        </w:rPr>
        <w:t>Human</w:t>
      </w:r>
      <w:r>
        <w:rPr>
          <w:rFonts w:hint="eastAsia"/>
        </w:rPr>
        <w:t xml:space="preserve">　</w:t>
      </w:r>
      <w:r>
        <w:rPr>
          <w:rFonts w:hint="eastAsia"/>
        </w:rPr>
        <w:t>Tissue</w:t>
      </w:r>
      <w:r>
        <w:rPr>
          <w:rFonts w:hint="eastAsia"/>
        </w:rPr>
        <w:t xml:space="preserve">　</w:t>
      </w:r>
      <w:r>
        <w:rPr>
          <w:rFonts w:hint="eastAsia"/>
        </w:rPr>
        <w:t>Factor</w:t>
      </w:r>
      <w:r>
        <w:rPr>
          <w:rFonts w:hint="eastAsia"/>
        </w:rPr>
        <w:t xml:space="preserve">　</w:t>
      </w:r>
      <w:r>
        <w:rPr>
          <w:rFonts w:hint="eastAsia"/>
        </w:rPr>
        <w:t>and</w:t>
      </w:r>
      <w:r>
        <w:rPr>
          <w:rFonts w:hint="eastAsia"/>
        </w:rPr>
        <w:t xml:space="preserve">　</w:t>
      </w:r>
      <w:r>
        <w:rPr>
          <w:rFonts w:hint="eastAsia"/>
        </w:rPr>
        <w:t>Synthetic</w:t>
      </w:r>
      <w:r>
        <w:rPr>
          <w:rFonts w:hint="eastAsia"/>
        </w:rPr>
        <w:t xml:space="preserve">　</w:t>
      </w:r>
      <w:r>
        <w:rPr>
          <w:rFonts w:hint="eastAsia"/>
        </w:rPr>
        <w:t>Phospholipids</w:t>
      </w:r>
      <w:r>
        <w:rPr>
          <w:rFonts w:hint="eastAsia"/>
        </w:rPr>
        <w:t>、</w:t>
      </w:r>
      <w:r>
        <w:rPr>
          <w:rFonts w:hint="eastAsia"/>
        </w:rPr>
        <w:t>Thrombosis</w:t>
      </w:r>
      <w:r>
        <w:rPr>
          <w:rFonts w:hint="eastAsia"/>
        </w:rPr>
        <w:t xml:space="preserve">　</w:t>
      </w:r>
      <w:r>
        <w:rPr>
          <w:rFonts w:hint="eastAsia"/>
        </w:rPr>
        <w:t>and</w:t>
      </w:r>
      <w:r>
        <w:rPr>
          <w:rFonts w:hint="eastAsia"/>
        </w:rPr>
        <w:t xml:space="preserve">　</w:t>
      </w:r>
      <w:r>
        <w:rPr>
          <w:rFonts w:hint="eastAsia"/>
        </w:rPr>
        <w:t>Haemostasis</w:t>
      </w:r>
      <w:r>
        <w:rPr>
          <w:rFonts w:hint="eastAsia"/>
        </w:rPr>
        <w:t>、</w:t>
      </w:r>
      <w:r>
        <w:rPr>
          <w:rFonts w:hint="eastAsia"/>
        </w:rPr>
        <w:t>Vol.71</w:t>
      </w:r>
      <w:r>
        <w:rPr>
          <w:rFonts w:hint="eastAsia"/>
        </w:rPr>
        <w:t>、</w:t>
      </w:r>
      <w:r>
        <w:rPr>
          <w:rFonts w:hint="eastAsia"/>
        </w:rPr>
        <w:t>No.3.,292-299,1994</w:t>
      </w:r>
    </w:p>
    <w:p w:rsidR="008911DD" w:rsidRDefault="008911DD" w:rsidP="008911DD">
      <w:r>
        <w:rPr>
          <w:rFonts w:hint="eastAsia"/>
        </w:rPr>
        <w:t>12)</w:t>
      </w:r>
      <w:r w:rsidR="00E6189F">
        <w:rPr>
          <w:rFonts w:hint="eastAsia"/>
        </w:rPr>
        <w:t xml:space="preserve"> </w:t>
      </w:r>
      <w:r>
        <w:rPr>
          <w:rFonts w:hint="eastAsia"/>
        </w:rPr>
        <w:t>高宮脩、百瀬正信、横瀬和哉：遺伝子組み替え型組織因子と臓器抽出物の組織因子を用いた第Ⅶ因子活性の比較、医学と薬学</w:t>
      </w:r>
      <w:r>
        <w:rPr>
          <w:rFonts w:hint="eastAsia"/>
        </w:rPr>
        <w:t>Vol.33</w:t>
      </w:r>
      <w:r>
        <w:rPr>
          <w:rFonts w:hint="eastAsia"/>
        </w:rPr>
        <w:t>、</w:t>
      </w:r>
      <w:r>
        <w:rPr>
          <w:rFonts w:hint="eastAsia"/>
        </w:rPr>
        <w:t>No.1,229-237,1995</w:t>
      </w:r>
    </w:p>
    <w:p w:rsidR="008911DD" w:rsidRDefault="008911DD" w:rsidP="008911DD">
      <w:r>
        <w:rPr>
          <w:rFonts w:hint="eastAsia"/>
        </w:rPr>
        <w:t>13)</w:t>
      </w:r>
      <w:r w:rsidR="00E6189F">
        <w:t xml:space="preserve"> </w:t>
      </w:r>
      <w:r>
        <w:rPr>
          <w:rFonts w:hint="eastAsia"/>
        </w:rPr>
        <w:t>中野一司、東和也、西村辰志、北島勲、丸山征郎：凝固・線溶検査の自動化、日本臨床検査自動化学会誌、</w:t>
      </w:r>
      <w:r>
        <w:rPr>
          <w:rFonts w:hint="eastAsia"/>
        </w:rPr>
        <w:t>Vol.22</w:t>
      </w:r>
      <w:r>
        <w:rPr>
          <w:rFonts w:hint="eastAsia"/>
        </w:rPr>
        <w:t>、</w:t>
      </w:r>
      <w:r>
        <w:rPr>
          <w:rFonts w:hint="eastAsia"/>
        </w:rPr>
        <w:t>No.1.</w:t>
      </w:r>
      <w:r>
        <w:rPr>
          <w:rFonts w:hint="eastAsia"/>
        </w:rPr>
        <w:t>、</w:t>
      </w:r>
      <w:r>
        <w:rPr>
          <w:rFonts w:hint="eastAsia"/>
        </w:rPr>
        <w:t>3-8</w:t>
      </w:r>
      <w:r>
        <w:rPr>
          <w:rFonts w:hint="eastAsia"/>
        </w:rPr>
        <w:t>、</w:t>
      </w:r>
      <w:r>
        <w:rPr>
          <w:rFonts w:hint="eastAsia"/>
        </w:rPr>
        <w:t>1997</w:t>
      </w:r>
    </w:p>
    <w:p w:rsidR="008911DD" w:rsidRDefault="008911DD" w:rsidP="008911DD">
      <w:r>
        <w:rPr>
          <w:rFonts w:hint="eastAsia"/>
        </w:rPr>
        <w:t>14)</w:t>
      </w:r>
      <w:r w:rsidR="00E6189F">
        <w:t xml:space="preserve"> </w:t>
      </w:r>
      <w:r>
        <w:rPr>
          <w:rFonts w:hint="eastAsia"/>
        </w:rPr>
        <w:t xml:space="preserve">ＷＨＯ　</w:t>
      </w:r>
      <w:r>
        <w:rPr>
          <w:rFonts w:hint="eastAsia"/>
        </w:rPr>
        <w:t>Expert</w:t>
      </w:r>
      <w:r>
        <w:rPr>
          <w:rFonts w:hint="eastAsia"/>
        </w:rPr>
        <w:t xml:space="preserve">　</w:t>
      </w:r>
      <w:r>
        <w:rPr>
          <w:rFonts w:hint="eastAsia"/>
        </w:rPr>
        <w:t>Committee</w:t>
      </w:r>
      <w:r>
        <w:rPr>
          <w:rFonts w:hint="eastAsia"/>
        </w:rPr>
        <w:t xml:space="preserve">　</w:t>
      </w:r>
      <w:r>
        <w:rPr>
          <w:rFonts w:hint="eastAsia"/>
        </w:rPr>
        <w:t>on</w:t>
      </w:r>
      <w:r>
        <w:rPr>
          <w:rFonts w:hint="eastAsia"/>
        </w:rPr>
        <w:t xml:space="preserve">　</w:t>
      </w:r>
      <w:r>
        <w:rPr>
          <w:rFonts w:hint="eastAsia"/>
        </w:rPr>
        <w:t>Biological</w:t>
      </w:r>
      <w:r>
        <w:rPr>
          <w:rFonts w:hint="eastAsia"/>
        </w:rPr>
        <w:t xml:space="preserve">　</w:t>
      </w:r>
      <w:r>
        <w:rPr>
          <w:rFonts w:hint="eastAsia"/>
        </w:rPr>
        <w:t>Standardization</w:t>
      </w:r>
      <w:r>
        <w:rPr>
          <w:rFonts w:hint="eastAsia"/>
        </w:rPr>
        <w:t xml:space="preserve">、　</w:t>
      </w:r>
      <w:r>
        <w:rPr>
          <w:rFonts w:hint="eastAsia"/>
        </w:rPr>
        <w:t>33</w:t>
      </w:r>
      <w:r>
        <w:rPr>
          <w:rFonts w:hint="eastAsia"/>
        </w:rPr>
        <w:t xml:space="preserve">　</w:t>
      </w:r>
      <w:r>
        <w:rPr>
          <w:rFonts w:hint="eastAsia"/>
        </w:rPr>
        <w:t>report</w:t>
      </w:r>
      <w:r>
        <w:rPr>
          <w:rFonts w:hint="eastAsia"/>
        </w:rPr>
        <w:t xml:space="preserve">（ＷＨＯ　</w:t>
      </w:r>
      <w:r>
        <w:rPr>
          <w:rFonts w:hint="eastAsia"/>
        </w:rPr>
        <w:t>technical</w:t>
      </w:r>
      <w:r>
        <w:rPr>
          <w:rFonts w:hint="eastAsia"/>
        </w:rPr>
        <w:t xml:space="preserve">　</w:t>
      </w:r>
      <w:r>
        <w:rPr>
          <w:rFonts w:hint="eastAsia"/>
        </w:rPr>
        <w:t>Report</w:t>
      </w:r>
      <w:r>
        <w:rPr>
          <w:rFonts w:hint="eastAsia"/>
        </w:rPr>
        <w:t xml:space="preserve">　</w:t>
      </w:r>
      <w:r>
        <w:rPr>
          <w:rFonts w:hint="eastAsia"/>
        </w:rPr>
        <w:t>Series</w:t>
      </w:r>
      <w:r>
        <w:rPr>
          <w:rFonts w:hint="eastAsia"/>
        </w:rPr>
        <w:t xml:space="preserve">　</w:t>
      </w:r>
      <w:r>
        <w:rPr>
          <w:rFonts w:hint="eastAsia"/>
        </w:rPr>
        <w:t>No.</w:t>
      </w:r>
      <w:r>
        <w:rPr>
          <w:rFonts w:hint="eastAsia"/>
        </w:rPr>
        <w:t xml:space="preserve">　</w:t>
      </w:r>
      <w:r>
        <w:rPr>
          <w:rFonts w:hint="eastAsia"/>
        </w:rPr>
        <w:t>687</w:t>
      </w:r>
      <w:r>
        <w:rPr>
          <w:rFonts w:hint="eastAsia"/>
        </w:rPr>
        <w:t>、</w:t>
      </w:r>
      <w:r>
        <w:rPr>
          <w:rFonts w:hint="eastAsia"/>
        </w:rPr>
        <w:t>1983</w:t>
      </w:r>
    </w:p>
    <w:p w:rsidR="008911DD" w:rsidRDefault="008911DD" w:rsidP="008911DD">
      <w:r>
        <w:rPr>
          <w:rFonts w:hint="eastAsia"/>
        </w:rPr>
        <w:t>15)</w:t>
      </w:r>
      <w:r w:rsidR="00E6189F">
        <w:rPr>
          <w:rFonts w:hint="eastAsia"/>
        </w:rPr>
        <w:t xml:space="preserve"> </w:t>
      </w:r>
      <w:r>
        <w:rPr>
          <w:rFonts w:hint="eastAsia"/>
        </w:rPr>
        <w:t>鈴木節子ら：ＰＴ・ＴＴ標準化に関する研究、臨床病理</w:t>
      </w:r>
      <w:r>
        <w:rPr>
          <w:rFonts w:hint="eastAsia"/>
        </w:rPr>
        <w:t>Vol.45,No.4,321-327</w:t>
      </w:r>
      <w:r>
        <w:rPr>
          <w:rFonts w:hint="eastAsia"/>
        </w:rPr>
        <w:t>，</w:t>
      </w:r>
      <w:r>
        <w:rPr>
          <w:rFonts w:hint="eastAsia"/>
        </w:rPr>
        <w:t>1997</w:t>
      </w:r>
    </w:p>
    <w:p w:rsidR="008911DD" w:rsidRPr="00E6189F" w:rsidRDefault="008911DD" w:rsidP="008911DD">
      <w:pPr>
        <w:rPr>
          <w:b/>
          <w:sz w:val="24"/>
        </w:rPr>
      </w:pPr>
      <w:r w:rsidRPr="00E6189F">
        <w:rPr>
          <w:rFonts w:hint="eastAsia"/>
          <w:b/>
          <w:sz w:val="24"/>
        </w:rPr>
        <w:t>10</w:t>
      </w:r>
      <w:r w:rsidRPr="00E6189F">
        <w:rPr>
          <w:rFonts w:hint="eastAsia"/>
          <w:b/>
          <w:sz w:val="24"/>
        </w:rPr>
        <w:t>．今後の動向</w:t>
      </w:r>
    </w:p>
    <w:p w:rsidR="008911DD" w:rsidRDefault="008911DD" w:rsidP="008911DD">
      <w:r>
        <w:rPr>
          <w:rFonts w:hint="eastAsia"/>
        </w:rPr>
        <w:t xml:space="preserve">　各種のサーベイ等でＩＮＲの調査が実施されていますが、必ずしも良好とはなっていないのが現状です。そのため、よりＩＮＲ値を以って標準化をおこなうために、いろいろの提案がなされています。</w:t>
      </w:r>
    </w:p>
    <w:p w:rsidR="008911DD" w:rsidRDefault="008911DD" w:rsidP="008911DD">
      <w:r>
        <w:rPr>
          <w:rFonts w:hint="eastAsia"/>
        </w:rPr>
        <w:t xml:space="preserve">　まず第一は、各施設において自施設での補正ＩＳＩを持つことです。これはＩＮＲ－Ⅱとも称されます。つまり、国際標準品と比較した場合の値と、自施設の結果の差をあらかじめ算出しておくことで結果を一致させようと言うものです。これには自施設で国際標準品を取り寄せ、直接試験をすることが必要です。手法的には、ワーファリン検体を使用して傾きを補正するものや、緩衝液やフィブリノーゲン添加溶液、さらには吸着血漿などを使用して血漿の希釈検量線から補正しようとするもの、あるいは、サーベイ結果を使用して計算しているものなど……が挙げられると思います。</w:t>
      </w:r>
    </w:p>
    <w:p w:rsidR="008911DD" w:rsidRDefault="00E6189F" w:rsidP="008911DD">
      <w:r>
        <w:rPr>
          <w:rFonts w:hint="eastAsia"/>
        </w:rPr>
        <w:t xml:space="preserve">　</w:t>
      </w:r>
      <w:r w:rsidR="008911DD">
        <w:rPr>
          <w:rFonts w:hint="eastAsia"/>
        </w:rPr>
        <w:t>第二には、メーカーで検討された機器毎の結果を使用する方法です。最近では試薬メーカーが各種の測定機に対してそれぞれのＩＳＩ値を持つようになりました。試薬メーカーでは全ての機械に対してのＩＳＩ値を持っていると言う訳ではありませんし、また、機械と試薬のメーカーが違う場合は複雑なので注意が必要ですが、相談すれば有用な情報が得　　　られます。ただ、メーカーが検討した際の正常値が基準となっていますから、自施設との差が発生する可能性はさけられません。</w:t>
      </w:r>
    </w:p>
    <w:p w:rsidR="008911DD" w:rsidRDefault="008911DD" w:rsidP="008911DD">
      <w:r>
        <w:rPr>
          <w:rFonts w:hint="eastAsia"/>
        </w:rPr>
        <w:t xml:space="preserve">　第三には、ワーファリンコントロールする際の治療域を明確化し、ＰＴ結果とリンクさせようとするものです。前述の如く、本邦における治療方法は欧米とは異なっています。そこで治療方法を見直し、どのようにコントロールするのかを根本から再設定しようとするもので、医師を中心に検討がおこなわれています。早急な結論が望まれます。</w:t>
      </w:r>
    </w:p>
    <w:p w:rsidR="008911DD" w:rsidRDefault="008911DD" w:rsidP="008911DD">
      <w:r>
        <w:rPr>
          <w:rFonts w:hint="eastAsia"/>
        </w:rPr>
        <w:t xml:space="preserve">　第四には、ＩＮＲ標準血漿を作ろうとするもの。</w:t>
      </w:r>
    </w:p>
    <w:p w:rsidR="008911DD" w:rsidRDefault="008911DD" w:rsidP="008911DD">
      <w:r>
        <w:rPr>
          <w:rFonts w:hint="eastAsia"/>
        </w:rPr>
        <w:t xml:space="preserve">　第五には、ＩＮＲでの標準化に対してはＰＴ試薬に依らず、トロンボテストで標準化をしようとする試みもあります。</w:t>
      </w:r>
    </w:p>
    <w:p w:rsidR="008911DD" w:rsidRPr="00E6189F" w:rsidRDefault="008911DD" w:rsidP="008911DD"/>
    <w:p w:rsidR="008911DD" w:rsidRDefault="008911DD" w:rsidP="008911DD">
      <w:r>
        <w:rPr>
          <w:rFonts w:hint="eastAsia"/>
        </w:rPr>
        <w:t xml:space="preserve">　いづれにしても、本邦においては現在鋭意検討がなされている状態で、まだ結論は得られていません。しかし、いづれは納得のいく結論が得られるのではないでしょうか。</w:t>
      </w:r>
    </w:p>
    <w:p w:rsidR="008911DD" w:rsidRDefault="008911DD" w:rsidP="008911DD"/>
    <w:p w:rsidR="008911DD" w:rsidRDefault="008911DD" w:rsidP="008911DD"/>
    <w:p w:rsidR="00E6189F" w:rsidRDefault="00E6189F" w:rsidP="008911DD"/>
    <w:p w:rsidR="00E6189F" w:rsidRDefault="00E6189F" w:rsidP="008911DD"/>
    <w:p w:rsidR="00E6189F" w:rsidRDefault="00E6189F" w:rsidP="008911DD"/>
    <w:p w:rsidR="00E6189F" w:rsidRDefault="00E6189F" w:rsidP="008911DD"/>
    <w:p w:rsidR="00E6189F" w:rsidRDefault="00E6189F" w:rsidP="008911DD"/>
    <w:p w:rsidR="00E6189F" w:rsidRDefault="00E6189F" w:rsidP="008911DD"/>
    <w:p w:rsidR="00E6189F" w:rsidRDefault="00E6189F" w:rsidP="008911DD"/>
    <w:p w:rsidR="00E6189F" w:rsidRDefault="00E6189F" w:rsidP="008911DD"/>
    <w:p w:rsidR="00E6189F" w:rsidRDefault="00E6189F" w:rsidP="008911DD"/>
    <w:p w:rsidR="00E6189F" w:rsidRDefault="00E6189F" w:rsidP="008911DD">
      <w:pPr>
        <w:rPr>
          <w:rFonts w:hint="eastAsia"/>
        </w:rPr>
      </w:pPr>
    </w:p>
    <w:p w:rsidR="008911DD" w:rsidRDefault="008911DD" w:rsidP="008911DD"/>
    <w:p w:rsidR="008911DD" w:rsidRDefault="008911DD" w:rsidP="008911DD"/>
    <w:p w:rsidR="008911DD" w:rsidRPr="00E6189F" w:rsidRDefault="008911DD" w:rsidP="008911DD">
      <w:pPr>
        <w:rPr>
          <w:b/>
          <w:sz w:val="24"/>
        </w:rPr>
      </w:pPr>
      <w:r w:rsidRPr="00E6189F">
        <w:rPr>
          <w:rFonts w:hint="eastAsia"/>
          <w:b/>
          <w:sz w:val="24"/>
        </w:rPr>
        <w:t>11</w:t>
      </w:r>
      <w:r w:rsidRPr="00E6189F">
        <w:rPr>
          <w:rFonts w:hint="eastAsia"/>
          <w:b/>
          <w:sz w:val="24"/>
        </w:rPr>
        <w:t>．ワーファリン</w:t>
      </w:r>
    </w:p>
    <w:p w:rsidR="008911DD" w:rsidRDefault="008911DD" w:rsidP="008911DD">
      <w:r>
        <w:rPr>
          <w:rFonts w:hint="eastAsia"/>
        </w:rPr>
        <w:t xml:space="preserve">  11</w:t>
      </w:r>
      <w:r>
        <w:rPr>
          <w:rFonts w:hint="eastAsia"/>
        </w:rPr>
        <w:t>－１</w:t>
      </w:r>
      <w:r>
        <w:rPr>
          <w:rFonts w:hint="eastAsia"/>
        </w:rPr>
        <w:t xml:space="preserve"> </w:t>
      </w:r>
      <w:r>
        <w:rPr>
          <w:rFonts w:hint="eastAsia"/>
        </w:rPr>
        <w:t>はじめに</w:t>
      </w:r>
    </w:p>
    <w:p w:rsidR="008911DD" w:rsidRDefault="008911DD" w:rsidP="008911DD">
      <w:r>
        <w:rPr>
          <w:rFonts w:hint="eastAsia"/>
        </w:rPr>
        <w:t xml:space="preserve">　　　　</w:t>
      </w:r>
      <w:r>
        <w:rPr>
          <w:rFonts w:hint="eastAsia"/>
        </w:rPr>
        <w:t>1933</w:t>
      </w:r>
      <w:r>
        <w:rPr>
          <w:rFonts w:hint="eastAsia"/>
        </w:rPr>
        <w:t>年２月、米国北部の牧場主であった</w:t>
      </w:r>
      <w:r>
        <w:rPr>
          <w:rFonts w:hint="eastAsia"/>
        </w:rPr>
        <w:t>Ed Carlson</w:t>
      </w:r>
      <w:r>
        <w:rPr>
          <w:rFonts w:hint="eastAsia"/>
        </w:rPr>
        <w:t>は発酵したスイートクローバーを給餌さ</w:t>
      </w:r>
    </w:p>
    <w:p w:rsidR="008911DD" w:rsidRDefault="008911DD" w:rsidP="008911DD">
      <w:r>
        <w:rPr>
          <w:rFonts w:hint="eastAsia"/>
        </w:rPr>
        <w:t xml:space="preserve">　　　れたウシが原因不明の出血のために次々と死んで行くのに困り果て、牧草とウシを馬車に積み、</w:t>
      </w:r>
    </w:p>
    <w:p w:rsidR="008911DD" w:rsidRDefault="008911DD" w:rsidP="008911DD">
      <w:r>
        <w:rPr>
          <w:rFonts w:hint="eastAsia"/>
        </w:rPr>
        <w:t xml:space="preserve">　　　調査を依頼しようとしてウィスコンシン大学を訪れた。取り次ぎもままならないまま、たまたま</w:t>
      </w:r>
    </w:p>
    <w:p w:rsidR="008911DD" w:rsidRDefault="008911DD" w:rsidP="008911DD">
      <w:r>
        <w:rPr>
          <w:rFonts w:hint="eastAsia"/>
        </w:rPr>
        <w:t xml:space="preserve">　　　面談したのがここの生化学者</w:t>
      </w:r>
      <w:r>
        <w:rPr>
          <w:rFonts w:hint="eastAsia"/>
        </w:rPr>
        <w:t xml:space="preserve"> K. P. Link</w:t>
      </w:r>
      <w:r>
        <w:rPr>
          <w:rFonts w:hint="eastAsia"/>
        </w:rPr>
        <w:t>であった。たぶん、</w:t>
      </w:r>
      <w:r>
        <w:rPr>
          <w:rFonts w:hint="eastAsia"/>
        </w:rPr>
        <w:t xml:space="preserve"> Ed Carlson</w:t>
      </w:r>
      <w:r>
        <w:rPr>
          <w:rFonts w:hint="eastAsia"/>
        </w:rPr>
        <w:t>は丁寧に、かつ、強引</w:t>
      </w:r>
    </w:p>
    <w:p w:rsidR="008911DD" w:rsidRDefault="008911DD" w:rsidP="008911DD">
      <w:r>
        <w:rPr>
          <w:rFonts w:hint="eastAsia"/>
        </w:rPr>
        <w:t xml:space="preserve">　　　に</w:t>
      </w:r>
      <w:r>
        <w:rPr>
          <w:rFonts w:hint="eastAsia"/>
        </w:rPr>
        <w:t>K. P. Link</w:t>
      </w:r>
      <w:r>
        <w:rPr>
          <w:rFonts w:hint="eastAsia"/>
        </w:rPr>
        <w:t>に原因の調査をする依頼し、その結果、シブシブと</w:t>
      </w:r>
      <w:r>
        <w:rPr>
          <w:rFonts w:hint="eastAsia"/>
        </w:rPr>
        <w:t>K. P. Link</w:t>
      </w:r>
      <w:r>
        <w:rPr>
          <w:rFonts w:hint="eastAsia"/>
        </w:rPr>
        <w:t>は引き受けたのでは</w:t>
      </w:r>
    </w:p>
    <w:p w:rsidR="008911DD" w:rsidRDefault="008911DD" w:rsidP="008911DD">
      <w:r>
        <w:rPr>
          <w:rFonts w:hint="eastAsia"/>
        </w:rPr>
        <w:t xml:space="preserve">　　　なかったろうか。当時の米国は不況の真っ直中で、優秀な研究者といえども物価の安い地方に転</w:t>
      </w:r>
    </w:p>
    <w:p w:rsidR="008911DD" w:rsidRDefault="008911DD" w:rsidP="008911DD">
      <w:r>
        <w:rPr>
          <w:rFonts w:hint="eastAsia"/>
        </w:rPr>
        <w:t xml:space="preserve">　　　出しているような状況であったこと、さらに、当時のウィスコンシン大学には農場試験場があっ</w:t>
      </w:r>
    </w:p>
    <w:p w:rsidR="008911DD" w:rsidRDefault="008911DD" w:rsidP="008911DD">
      <w:r>
        <w:rPr>
          <w:rFonts w:hint="eastAsia"/>
        </w:rPr>
        <w:t xml:space="preserve">　　　たことなどが、ワーファリンの発見につながったと考えられる。</w:t>
      </w:r>
    </w:p>
    <w:p w:rsidR="008911DD" w:rsidRDefault="008911DD" w:rsidP="008911DD">
      <w:r>
        <w:rPr>
          <w:rFonts w:hint="eastAsia"/>
        </w:rPr>
        <w:t xml:space="preserve">　　　　さて、生化学者であった</w:t>
      </w:r>
      <w:r>
        <w:rPr>
          <w:rFonts w:hint="eastAsia"/>
        </w:rPr>
        <w:t xml:space="preserve"> K. P. Link</w:t>
      </w:r>
      <w:r>
        <w:rPr>
          <w:rFonts w:hint="eastAsia"/>
        </w:rPr>
        <w:t>はコツコツと調査を始めた。やがて、クローバーの中から</w:t>
      </w:r>
    </w:p>
    <w:p w:rsidR="008911DD" w:rsidRDefault="008911DD" w:rsidP="008911DD">
      <w:r>
        <w:rPr>
          <w:rFonts w:hint="eastAsia"/>
        </w:rPr>
        <w:t xml:space="preserve">　　　毒性成分の注出に成功し、これがジクロマールであることを見出した。彼はその後誘導体として、</w:t>
      </w:r>
    </w:p>
    <w:p w:rsidR="008911DD" w:rsidRDefault="008911DD" w:rsidP="008911DD">
      <w:r>
        <w:rPr>
          <w:rFonts w:hint="eastAsia"/>
        </w:rPr>
        <w:t xml:space="preserve">　　　ワーファリンの合成にも成功した（</w:t>
      </w:r>
      <w:r>
        <w:rPr>
          <w:rFonts w:hint="eastAsia"/>
        </w:rPr>
        <w:t>1943</w:t>
      </w:r>
      <w:r>
        <w:rPr>
          <w:rFonts w:hint="eastAsia"/>
        </w:rPr>
        <w:t>）。</w:t>
      </w:r>
    </w:p>
    <w:p w:rsidR="008911DD" w:rsidRDefault="008911DD" w:rsidP="008911DD">
      <w:r>
        <w:rPr>
          <w:rFonts w:hint="eastAsia"/>
        </w:rPr>
        <w:t xml:space="preserve">　　　　ちなみに、ワーファリン（</w:t>
      </w:r>
      <w:r>
        <w:rPr>
          <w:rFonts w:hint="eastAsia"/>
        </w:rPr>
        <w:t>Warfarin</w:t>
      </w:r>
      <w:r>
        <w:rPr>
          <w:rFonts w:hint="eastAsia"/>
        </w:rPr>
        <w:t>）と言う語は、発見されたウィスコンシン大学農場試験場</w:t>
      </w:r>
    </w:p>
    <w:p w:rsidR="008911DD" w:rsidRDefault="008911DD" w:rsidP="008911DD">
      <w:r>
        <w:rPr>
          <w:rFonts w:hint="eastAsia"/>
        </w:rPr>
        <w:t xml:space="preserve">　　　に敬意を表して</w:t>
      </w:r>
      <w:r>
        <w:rPr>
          <w:rFonts w:hint="eastAsia"/>
        </w:rPr>
        <w:t>Wisconsin Agricultural Research Foundation</w:t>
      </w:r>
      <w:r>
        <w:rPr>
          <w:rFonts w:hint="eastAsia"/>
        </w:rPr>
        <w:t>の頭文字とクマリン</w:t>
      </w:r>
      <w:r>
        <w:rPr>
          <w:rFonts w:hint="eastAsia"/>
        </w:rPr>
        <w:t>(Coumarin</w:t>
      </w:r>
      <w:r>
        <w:rPr>
          <w:rFonts w:hint="eastAsia"/>
        </w:rPr>
        <w:t>）</w:t>
      </w:r>
    </w:p>
    <w:p w:rsidR="008911DD" w:rsidRDefault="008911DD" w:rsidP="008911DD">
      <w:r>
        <w:rPr>
          <w:rFonts w:hint="eastAsia"/>
        </w:rPr>
        <w:t xml:space="preserve">　　　の合成語である。　また、化学的構造分類から、ジクロマール、およびその誘導体はクマリン系</w:t>
      </w:r>
    </w:p>
    <w:p w:rsidR="008911DD" w:rsidRDefault="008911DD" w:rsidP="008911DD">
      <w:r>
        <w:rPr>
          <w:rFonts w:hint="eastAsia"/>
        </w:rPr>
        <w:t xml:space="preserve">      </w:t>
      </w:r>
      <w:r>
        <w:rPr>
          <w:rFonts w:hint="eastAsia"/>
        </w:rPr>
        <w:t>とも称される。</w:t>
      </w:r>
    </w:p>
    <w:p w:rsidR="008911DD" w:rsidRDefault="008911DD" w:rsidP="008911DD"/>
    <w:p w:rsidR="008911DD" w:rsidRDefault="008911DD" w:rsidP="00E6189F">
      <w:pPr>
        <w:ind w:firstLine="945"/>
      </w:pPr>
      <w:r w:rsidRPr="005B37E4">
        <w:rPr>
          <w:rFonts w:hint="eastAsia"/>
        </w:rPr>
        <w:t>ジクロマール　　　　　　　　　　　　　　　　　　　ワーファリン</w:t>
      </w:r>
    </w:p>
    <w:p w:rsidR="008911DD" w:rsidRDefault="008911DD" w:rsidP="008911DD"/>
    <w:p w:rsidR="008911DD" w:rsidRDefault="008911DD" w:rsidP="00E6189F">
      <w:pPr>
        <w:ind w:firstLine="735"/>
      </w:pPr>
      <w:r>
        <w:rPr>
          <w:rFonts w:hint="eastAsia"/>
        </w:rPr>
        <w:t>ジクロマール、およびその誘導体は、最初は毒物として扱われ、殺鼠剤として使用された。し</w:t>
      </w:r>
    </w:p>
    <w:p w:rsidR="008911DD" w:rsidRDefault="008911DD" w:rsidP="008911DD">
      <w:r>
        <w:rPr>
          <w:rFonts w:hint="eastAsia"/>
        </w:rPr>
        <w:t xml:space="preserve">　　　かし、ある時、自殺のために大量に使用した人が蘇生する現象がした。それまで人体に対しても</w:t>
      </w:r>
    </w:p>
    <w:p w:rsidR="008911DD" w:rsidRDefault="008911DD" w:rsidP="008911DD">
      <w:r>
        <w:rPr>
          <w:rFonts w:hint="eastAsia"/>
        </w:rPr>
        <w:t xml:space="preserve">　　　毒物として扱われたために臨床に応用されることはなかったが、これにより</w:t>
      </w:r>
      <w:r>
        <w:rPr>
          <w:rFonts w:hint="eastAsia"/>
        </w:rPr>
        <w:t>1954</w:t>
      </w:r>
      <w:r>
        <w:rPr>
          <w:rFonts w:hint="eastAsia"/>
        </w:rPr>
        <w:t>年に至って</w:t>
      </w:r>
    </w:p>
    <w:p w:rsidR="008911DD" w:rsidRDefault="008911DD" w:rsidP="008911DD">
      <w:r>
        <w:rPr>
          <w:rFonts w:hint="eastAsia"/>
        </w:rPr>
        <w:t xml:space="preserve">　　　</w:t>
      </w:r>
      <w:r>
        <w:rPr>
          <w:rFonts w:hint="eastAsia"/>
        </w:rPr>
        <w:t>American Heart Association</w:t>
      </w:r>
      <w:r>
        <w:rPr>
          <w:rFonts w:hint="eastAsia"/>
        </w:rPr>
        <w:t>によって心筋梗塞患者を対象に臨床治験が進められることになる。</w:t>
      </w:r>
    </w:p>
    <w:p w:rsidR="008911DD" w:rsidRDefault="008911DD" w:rsidP="008911DD">
      <w:r>
        <w:rPr>
          <w:rFonts w:hint="eastAsia"/>
        </w:rPr>
        <w:t xml:space="preserve">　　　抗凝固薬としての臨床応用がなされた結果、ワーファリンは治療薬として知られるようになった。</w:t>
      </w:r>
    </w:p>
    <w:p w:rsidR="008911DD" w:rsidRDefault="008911DD" w:rsidP="008911DD">
      <w:r>
        <w:rPr>
          <w:rFonts w:hint="eastAsia"/>
        </w:rPr>
        <w:t xml:space="preserve">　　　アメリカ大統領アイゼンハワーの急性心筋梗塞の治療において、Ｉ．Ｓ．Ｗ</w:t>
      </w:r>
      <w:r>
        <w:rPr>
          <w:rFonts w:hint="eastAsia"/>
        </w:rPr>
        <w:t>right</w:t>
      </w:r>
      <w:r>
        <w:rPr>
          <w:rFonts w:hint="eastAsia"/>
        </w:rPr>
        <w:t>医師がワーフ</w:t>
      </w:r>
    </w:p>
    <w:p w:rsidR="008911DD" w:rsidRDefault="008911DD" w:rsidP="008911DD">
      <w:r>
        <w:rPr>
          <w:rFonts w:hint="eastAsia"/>
        </w:rPr>
        <w:t xml:space="preserve">　　　ァリンを使用した逸話は有名である。</w:t>
      </w:r>
    </w:p>
    <w:p w:rsidR="008911DD" w:rsidRDefault="008911DD" w:rsidP="008911DD"/>
    <w:p w:rsidR="008911DD" w:rsidRPr="00E6189F" w:rsidRDefault="008911DD" w:rsidP="00E6189F">
      <w:pPr>
        <w:ind w:firstLine="210"/>
        <w:rPr>
          <w:b/>
        </w:rPr>
      </w:pPr>
      <w:r>
        <w:rPr>
          <w:rFonts w:hint="eastAsia"/>
        </w:rPr>
        <w:t xml:space="preserve"> </w:t>
      </w:r>
      <w:r w:rsidRPr="00E6189F">
        <w:rPr>
          <w:rFonts w:hint="eastAsia"/>
          <w:b/>
        </w:rPr>
        <w:t xml:space="preserve"> 11</w:t>
      </w:r>
      <w:r w:rsidRPr="00E6189F">
        <w:rPr>
          <w:rFonts w:hint="eastAsia"/>
          <w:b/>
        </w:rPr>
        <w:t>－２</w:t>
      </w:r>
      <w:r w:rsidRPr="00E6189F">
        <w:rPr>
          <w:rFonts w:hint="eastAsia"/>
          <w:b/>
        </w:rPr>
        <w:t xml:space="preserve"> </w:t>
      </w:r>
      <w:r w:rsidRPr="00E6189F">
        <w:rPr>
          <w:rFonts w:hint="eastAsia"/>
          <w:b/>
        </w:rPr>
        <w:t>ビタミンＫの作用</w:t>
      </w:r>
    </w:p>
    <w:p w:rsidR="008911DD" w:rsidRDefault="008911DD" w:rsidP="008911DD">
      <w:r>
        <w:rPr>
          <w:rFonts w:hint="eastAsia"/>
        </w:rPr>
        <w:t xml:space="preserve">　　　ビタミンＫ（</w:t>
      </w:r>
      <w:r>
        <w:rPr>
          <w:rFonts w:hint="eastAsia"/>
        </w:rPr>
        <w:t xml:space="preserve"> </w:t>
      </w:r>
      <w:r>
        <w:rPr>
          <w:rFonts w:hint="eastAsia"/>
        </w:rPr>
        <w:t>Ｋは</w:t>
      </w:r>
      <w:r>
        <w:rPr>
          <w:rFonts w:hint="eastAsia"/>
        </w:rPr>
        <w:t>Koaglation</w:t>
      </w:r>
      <w:r>
        <w:rPr>
          <w:rFonts w:hint="eastAsia"/>
        </w:rPr>
        <w:t>のＫ</w:t>
      </w:r>
      <w:r>
        <w:rPr>
          <w:rFonts w:hint="eastAsia"/>
        </w:rPr>
        <w:t xml:space="preserve"> </w:t>
      </w:r>
      <w:r>
        <w:rPr>
          <w:rFonts w:hint="eastAsia"/>
        </w:rPr>
        <w:t>）は、脂溶性ビタミンであり、天然にはＫ１とＫ２がある。</w:t>
      </w:r>
    </w:p>
    <w:p w:rsidR="008911DD" w:rsidRDefault="008911DD" w:rsidP="008911DD">
      <w:r>
        <w:rPr>
          <w:rFonts w:hint="eastAsia"/>
        </w:rPr>
        <w:t xml:space="preserve">　　Ｋ１は植物由来で緑黄野菜・豆類に多く含まれる。Ｋ２は腸内細菌藪で合成される。特に、納豆に</w:t>
      </w:r>
    </w:p>
    <w:p w:rsidR="008911DD" w:rsidRDefault="008911DD" w:rsidP="008911DD">
      <w:r>
        <w:rPr>
          <w:rFonts w:hint="eastAsia"/>
        </w:rPr>
        <w:t xml:space="preserve">　　は多量に含まれる。１日に必要なビタミンＫは</w:t>
      </w:r>
      <w:r>
        <w:rPr>
          <w:rFonts w:hint="eastAsia"/>
        </w:rPr>
        <w:t>1.5</w:t>
      </w:r>
      <w:r>
        <w:rPr>
          <w:rFonts w:hint="eastAsia"/>
        </w:rPr>
        <w:t>μｇ／Ｋｇとされる。体内動態としてのビタミ</w:t>
      </w:r>
    </w:p>
    <w:p w:rsidR="008911DD" w:rsidRDefault="008911DD" w:rsidP="008911DD">
      <w:r>
        <w:rPr>
          <w:rFonts w:hint="eastAsia"/>
        </w:rPr>
        <w:t xml:space="preserve">　　ンＫの吸収経路には種々の報告があるが、主として胆汁・膵液の存在下で小腸上部消化管で吸収さ</w:t>
      </w:r>
    </w:p>
    <w:p w:rsidR="008911DD" w:rsidRDefault="008911DD" w:rsidP="008911DD">
      <w:r>
        <w:rPr>
          <w:rFonts w:hint="eastAsia"/>
        </w:rPr>
        <w:t xml:space="preserve">　　れ、リンパ系で運ばれて肝臓に達し、蓄積される。肝臓では体内の約６０％のビタミンＫがプール</w:t>
      </w:r>
    </w:p>
    <w:p w:rsidR="008911DD" w:rsidRDefault="008911DD" w:rsidP="008911DD">
      <w:r>
        <w:rPr>
          <w:rFonts w:hint="eastAsia"/>
        </w:rPr>
        <w:t xml:space="preserve">　　され、その量はＫ１で５～</w:t>
      </w:r>
      <w:r>
        <w:rPr>
          <w:rFonts w:hint="eastAsia"/>
        </w:rPr>
        <w:t>10</w:t>
      </w:r>
      <w:r>
        <w:rPr>
          <w:rFonts w:hint="eastAsia"/>
        </w:rPr>
        <w:t>μｇ、Ｋ２で</w:t>
      </w:r>
      <w:r>
        <w:rPr>
          <w:rFonts w:hint="eastAsia"/>
        </w:rPr>
        <w:t>50</w:t>
      </w:r>
      <w:r>
        <w:rPr>
          <w:rFonts w:hint="eastAsia"/>
        </w:rPr>
        <w:t>～</w:t>
      </w:r>
      <w:r>
        <w:rPr>
          <w:rFonts w:hint="eastAsia"/>
        </w:rPr>
        <w:t>100</w:t>
      </w:r>
      <w:r>
        <w:rPr>
          <w:rFonts w:hint="eastAsia"/>
        </w:rPr>
        <w:t>μｇであるとされる。したがって、吸収され</w:t>
      </w:r>
    </w:p>
    <w:p w:rsidR="008911DD" w:rsidRDefault="008911DD" w:rsidP="008911DD">
      <w:r>
        <w:rPr>
          <w:rFonts w:hint="eastAsia"/>
        </w:rPr>
        <w:t xml:space="preserve">　　たビタミンＫは、常に代謝されていると考えて良い。</w:t>
      </w:r>
    </w:p>
    <w:p w:rsidR="008911DD" w:rsidRDefault="008911DD" w:rsidP="008911DD"/>
    <w:p w:rsidR="008911DD" w:rsidRDefault="008911DD" w:rsidP="008911DD">
      <w:r>
        <w:rPr>
          <w:rFonts w:hint="eastAsia"/>
        </w:rPr>
        <w:t xml:space="preserve">　　　　　　　　　　　　　　　　ビタミンＫ１</w:t>
      </w:r>
    </w:p>
    <w:p w:rsidR="008911DD" w:rsidRPr="00E6189F" w:rsidRDefault="008911DD" w:rsidP="008911DD"/>
    <w:p w:rsidR="008911DD" w:rsidRDefault="008911DD" w:rsidP="008911DD">
      <w:r>
        <w:rPr>
          <w:rFonts w:hint="eastAsia"/>
        </w:rPr>
        <w:t xml:space="preserve">　　　　ビタミンＫは、完全な</w:t>
      </w:r>
      <w:r>
        <w:rPr>
          <w:rFonts w:hint="eastAsia"/>
        </w:rPr>
        <w:t>or</w:t>
      </w:r>
      <w:r>
        <w:rPr>
          <w:rFonts w:hint="eastAsia"/>
        </w:rPr>
        <w:t>正常な形の凝固蛋白質を作るのに不可欠である。ビタミンＫ依存性蛋</w:t>
      </w:r>
    </w:p>
    <w:p w:rsidR="008911DD" w:rsidRDefault="008911DD" w:rsidP="008911DD">
      <w:r>
        <w:rPr>
          <w:rFonts w:hint="eastAsia"/>
        </w:rPr>
        <w:t xml:space="preserve">　　　白質と呼ばれる一群の蛋白質には、凝固第Ⅱ因子、Ⅶ因子、Ⅸ因子、Ⅹ因子、プロテインＣ、プ</w:t>
      </w:r>
    </w:p>
    <w:p w:rsidR="008911DD" w:rsidRDefault="008911DD" w:rsidP="008911DD">
      <w:r>
        <w:rPr>
          <w:rFonts w:hint="eastAsia"/>
        </w:rPr>
        <w:t xml:space="preserve">　　　ロテインＳなどが挙げられるが、これらの蛋白質はＣ</w:t>
      </w:r>
      <w:r>
        <w:rPr>
          <w:rFonts w:hint="eastAsia"/>
        </w:rPr>
        <w:t>a</w:t>
      </w:r>
      <w:r>
        <w:rPr>
          <w:rFonts w:hint="eastAsia"/>
        </w:rPr>
        <w:t>を介してりん脂質膜（ＰＦ３？）に結合</w:t>
      </w:r>
    </w:p>
    <w:p w:rsidR="008911DD" w:rsidRDefault="008911DD" w:rsidP="008911DD">
      <w:r>
        <w:rPr>
          <w:rFonts w:hint="eastAsia"/>
        </w:rPr>
        <w:t xml:space="preserve">　　　した状態で反応をおこなう必要がある。そのため、蛋白構造の一部に結合部位＝γ­カルボキシグ</w:t>
      </w:r>
    </w:p>
    <w:p w:rsidR="008911DD" w:rsidRDefault="008911DD" w:rsidP="008911DD">
      <w:r>
        <w:rPr>
          <w:rFonts w:hint="eastAsia"/>
        </w:rPr>
        <w:t xml:space="preserve">　　　ルタミン酸残基（</w:t>
      </w:r>
      <w:r>
        <w:rPr>
          <w:rFonts w:hint="eastAsia"/>
        </w:rPr>
        <w:t>Gla</w:t>
      </w:r>
      <w:r>
        <w:rPr>
          <w:rFonts w:hint="eastAsia"/>
        </w:rPr>
        <w:t>基）を持っておかなければならない。</w:t>
      </w:r>
    </w:p>
    <w:p w:rsidR="008911DD" w:rsidRDefault="008911DD" w:rsidP="008911DD">
      <w:r>
        <w:rPr>
          <w:rFonts w:hint="eastAsia"/>
        </w:rPr>
        <w:t xml:space="preserve">　　　　ビタミンＫ依存性蛋白質は生成過程で、一旦前駆体蛋白質が形成される。これは、ＰＩＶＫＡ</w:t>
      </w:r>
    </w:p>
    <w:p w:rsidR="008911DD" w:rsidRDefault="008911DD" w:rsidP="008911DD">
      <w:r>
        <w:rPr>
          <w:rFonts w:hint="eastAsia"/>
        </w:rPr>
        <w:t xml:space="preserve">　　　と称される。（</w:t>
      </w:r>
      <w:r>
        <w:rPr>
          <w:rFonts w:hint="eastAsia"/>
        </w:rPr>
        <w:t>Protein Induced by Vitamin</w:t>
      </w:r>
      <w:r>
        <w:rPr>
          <w:rFonts w:hint="eastAsia"/>
        </w:rPr>
        <w:t xml:space="preserve">Ｋ　</w:t>
      </w:r>
      <w:r>
        <w:rPr>
          <w:rFonts w:hint="eastAsia"/>
        </w:rPr>
        <w:t>Absence or Antagonists</w:t>
      </w:r>
      <w:r>
        <w:rPr>
          <w:rFonts w:hint="eastAsia"/>
        </w:rPr>
        <w:t>の略）。ＰＩＶＫＡ蛋</w:t>
      </w:r>
    </w:p>
    <w:p w:rsidR="008911DD" w:rsidRDefault="008911DD" w:rsidP="008911DD">
      <w:r>
        <w:rPr>
          <w:rFonts w:hint="eastAsia"/>
        </w:rPr>
        <w:t xml:space="preserve">　　　白質は、Ｎ末端近傍に３～１３個のグルタミン酸残基（</w:t>
      </w:r>
      <w:r>
        <w:rPr>
          <w:rFonts w:hint="eastAsia"/>
        </w:rPr>
        <w:t>Glu</w:t>
      </w:r>
      <w:r>
        <w:rPr>
          <w:rFonts w:hint="eastAsia"/>
        </w:rPr>
        <w:t>基）を持ち、これらがビタミンＫの</w:t>
      </w:r>
    </w:p>
    <w:p w:rsidR="008911DD" w:rsidRDefault="008911DD" w:rsidP="008911DD">
      <w:r>
        <w:rPr>
          <w:rFonts w:hint="eastAsia"/>
        </w:rPr>
        <w:t xml:space="preserve">　　　存在下において酵素作用によってγ­カルボキシグルタミン酸残基（</w:t>
      </w:r>
      <w:r>
        <w:rPr>
          <w:rFonts w:hint="eastAsia"/>
        </w:rPr>
        <w:t>Gla</w:t>
      </w:r>
      <w:r>
        <w:rPr>
          <w:rFonts w:hint="eastAsia"/>
        </w:rPr>
        <w:t>基）に変わる。このこと</w:t>
      </w:r>
    </w:p>
    <w:p w:rsidR="008911DD" w:rsidRDefault="008911DD" w:rsidP="008911DD">
      <w:r>
        <w:rPr>
          <w:rFonts w:hint="eastAsia"/>
        </w:rPr>
        <w:t xml:space="preserve">　　　によって、ビタミンＫ依存性凝固蛋白質はＣ</w:t>
      </w:r>
      <w:r>
        <w:rPr>
          <w:rFonts w:hint="eastAsia"/>
        </w:rPr>
        <w:t>a</w:t>
      </w:r>
      <w:r>
        <w:rPr>
          <w:rFonts w:hint="eastAsia"/>
        </w:rPr>
        <w:t>を介した結合能を得、正常な凝固活性を有するよ</w:t>
      </w:r>
    </w:p>
    <w:p w:rsidR="008911DD" w:rsidRDefault="008911DD" w:rsidP="008911DD">
      <w:r>
        <w:rPr>
          <w:rFonts w:hint="eastAsia"/>
        </w:rPr>
        <w:t xml:space="preserve">　　　うになる。</w:t>
      </w:r>
    </w:p>
    <w:p w:rsidR="008911DD" w:rsidRDefault="008911DD" w:rsidP="008911DD">
      <w:r>
        <w:rPr>
          <w:rFonts w:hint="eastAsia"/>
        </w:rPr>
        <w:t xml:space="preserve">　　　　ビタミンＫ欠乏状態では様々のＰＩＶＫＡ蛋白質は作られ、凝固活性を阻害する。一般的にビ</w:t>
      </w:r>
    </w:p>
    <w:p w:rsidR="008911DD" w:rsidRDefault="008911DD" w:rsidP="008911DD">
      <w:r>
        <w:rPr>
          <w:rFonts w:hint="eastAsia"/>
        </w:rPr>
        <w:t xml:space="preserve">　　　タミンＫ依存性蛋白質が持つ９～１３個のγ­カルボキシグルタミン酸残基（</w:t>
      </w:r>
      <w:r>
        <w:rPr>
          <w:rFonts w:hint="eastAsia"/>
        </w:rPr>
        <w:t>Gla</w:t>
      </w:r>
      <w:r>
        <w:rPr>
          <w:rFonts w:hint="eastAsia"/>
        </w:rPr>
        <w:t>基）の内、１個</w:t>
      </w:r>
    </w:p>
    <w:p w:rsidR="008911DD" w:rsidRDefault="008911DD" w:rsidP="008911DD">
      <w:r>
        <w:rPr>
          <w:rFonts w:hint="eastAsia"/>
        </w:rPr>
        <w:t xml:space="preserve">　　　欠けると凝固活性は</w:t>
      </w:r>
      <w:r>
        <w:rPr>
          <w:rFonts w:hint="eastAsia"/>
        </w:rPr>
        <w:t>50</w:t>
      </w:r>
      <w:r>
        <w:rPr>
          <w:rFonts w:hint="eastAsia"/>
        </w:rPr>
        <w:t>％に低下し３個以上欠けると</w:t>
      </w:r>
      <w:r>
        <w:rPr>
          <w:rFonts w:hint="eastAsia"/>
        </w:rPr>
        <w:t>75</w:t>
      </w:r>
      <w:r>
        <w:rPr>
          <w:rFonts w:hint="eastAsia"/>
        </w:rPr>
        <w:t>％以上の凝固活性が失われると言われて</w:t>
      </w:r>
    </w:p>
    <w:p w:rsidR="008911DD" w:rsidRDefault="008911DD" w:rsidP="008911DD">
      <w:r>
        <w:rPr>
          <w:rFonts w:hint="eastAsia"/>
        </w:rPr>
        <w:t xml:space="preserve">　　　いる。</w:t>
      </w:r>
    </w:p>
    <w:p w:rsidR="008911DD" w:rsidRDefault="008911DD" w:rsidP="008911DD">
      <w:r>
        <w:rPr>
          <w:rFonts w:hint="eastAsia"/>
        </w:rPr>
        <w:t xml:space="preserve">　　　　ちなみに、ＰＩＶＫＡ－Ⅱと示される場合のＰＩＶＫＡはプロトロンビン（第Ⅱ因子）の前駆</w:t>
      </w:r>
    </w:p>
    <w:p w:rsidR="008911DD" w:rsidRDefault="008911DD" w:rsidP="008911DD">
      <w:r>
        <w:rPr>
          <w:rFonts w:hint="eastAsia"/>
        </w:rPr>
        <w:t xml:space="preserve">　　　蛋白質であり、</w:t>
      </w:r>
      <w:r>
        <w:rPr>
          <w:rFonts w:hint="eastAsia"/>
        </w:rPr>
        <w:t xml:space="preserve"> </w:t>
      </w:r>
      <w:r>
        <w:rPr>
          <w:rFonts w:hint="eastAsia"/>
        </w:rPr>
        <w:t>その測定キットであるＰＩＶＫＡ－Ⅱモノクロナル抗体は３個以上の</w:t>
      </w:r>
      <w:r>
        <w:rPr>
          <w:rFonts w:hint="eastAsia"/>
        </w:rPr>
        <w:t>Gla</w:t>
      </w:r>
      <w:r>
        <w:rPr>
          <w:rFonts w:hint="eastAsia"/>
        </w:rPr>
        <w:t>残基</w:t>
      </w:r>
    </w:p>
    <w:p w:rsidR="008911DD" w:rsidRDefault="008911DD" w:rsidP="008911DD">
      <w:r>
        <w:rPr>
          <w:rFonts w:hint="eastAsia"/>
        </w:rPr>
        <w:t xml:space="preserve">　　　欠損蛋白質に反応すると言われている。</w:t>
      </w:r>
    </w:p>
    <w:p w:rsidR="008911DD" w:rsidRDefault="008911DD" w:rsidP="008911DD"/>
    <w:p w:rsidR="008911DD" w:rsidRDefault="008911DD" w:rsidP="008911DD">
      <w:r>
        <w:rPr>
          <w:rFonts w:hint="eastAsia"/>
        </w:rPr>
        <w:t xml:space="preserve">　　　　本邦で注目されたのは、ビタミンＫ不足によって新生児が出血死したことが大きい。</w:t>
      </w:r>
    </w:p>
    <w:p w:rsidR="008911DD" w:rsidRDefault="008911DD" w:rsidP="008911DD">
      <w:r>
        <w:rPr>
          <w:rFonts w:hint="eastAsia"/>
        </w:rPr>
        <w:t xml:space="preserve">　　　新生児出血性疾患（通称メレナ、</w:t>
      </w:r>
      <w:r>
        <w:rPr>
          <w:rFonts w:hint="eastAsia"/>
        </w:rPr>
        <w:t>Hemorrhagic Disease of the Newborn</w:t>
      </w:r>
      <w:r>
        <w:rPr>
          <w:rFonts w:hint="eastAsia"/>
        </w:rPr>
        <w:t>）は生後０～６日頃に見</w:t>
      </w:r>
    </w:p>
    <w:p w:rsidR="008911DD" w:rsidRDefault="008911DD" w:rsidP="008911DD">
      <w:r>
        <w:rPr>
          <w:rFonts w:hint="eastAsia"/>
        </w:rPr>
        <w:t xml:space="preserve">　　　られる後天性凝固障害症である。新生児は肝が未熟であること、また、腸内細菌藪が発達してい</w:t>
      </w:r>
    </w:p>
    <w:p w:rsidR="008911DD" w:rsidRDefault="008911DD" w:rsidP="008911DD">
      <w:r>
        <w:rPr>
          <w:rFonts w:hint="eastAsia"/>
        </w:rPr>
        <w:t xml:space="preserve">　　　ないために、吐血・下血などの消化管出血を主徴とする症状が起こる。新生児メレナでは凝固因</w:t>
      </w:r>
    </w:p>
    <w:p w:rsidR="008911DD" w:rsidRDefault="008911DD" w:rsidP="008911DD">
      <w:r>
        <w:rPr>
          <w:rFonts w:hint="eastAsia"/>
        </w:rPr>
        <w:t xml:space="preserve">　　　子の低下は極端でなく、正常成人の２０～３０％に低下している場合が多い。ビタミンＫ２シロ</w:t>
      </w:r>
    </w:p>
    <w:p w:rsidR="008911DD" w:rsidRDefault="008911DD" w:rsidP="008911DD">
      <w:r>
        <w:rPr>
          <w:rFonts w:hint="eastAsia"/>
        </w:rPr>
        <w:t xml:space="preserve">　　　ップを薄めて投与することで治療・予防ができる。予防をしなかった母乳栄養児の５％にメレナ</w:t>
      </w:r>
    </w:p>
    <w:p w:rsidR="008911DD" w:rsidRDefault="008911DD" w:rsidP="008911DD">
      <w:r>
        <w:rPr>
          <w:rFonts w:hint="eastAsia"/>
        </w:rPr>
        <w:t xml:space="preserve">　　　が発生すると言われるが、加齢と共に解消される。</w:t>
      </w:r>
    </w:p>
    <w:p w:rsidR="008911DD" w:rsidRDefault="008911DD" w:rsidP="008911DD">
      <w:r>
        <w:rPr>
          <w:rFonts w:hint="eastAsia"/>
        </w:rPr>
        <w:t xml:space="preserve">　　　　乳児ビタミンＫ欠乏症は生後１～２ヶ月の母乳栄養児に頭蓋内出血で発症する。特発性乳児ビ</w:t>
      </w:r>
    </w:p>
    <w:p w:rsidR="008911DD" w:rsidRDefault="008911DD" w:rsidP="008911DD">
      <w:r>
        <w:rPr>
          <w:rFonts w:hint="eastAsia"/>
        </w:rPr>
        <w:t xml:space="preserve">　　　タミンＫ欠乏症では頭蓋内出血のある場合、ビタミンＫ依存性凝固因子は正常成人の３～４％に</w:t>
      </w:r>
    </w:p>
    <w:p w:rsidR="008911DD" w:rsidRDefault="008911DD" w:rsidP="008911DD">
      <w:r>
        <w:rPr>
          <w:rFonts w:hint="eastAsia"/>
        </w:rPr>
        <w:t xml:space="preserve">　　　激減していることが多い。ビタミンＫを１～２ｍｇ静脈注射すると１５分後には出血も止まり、</w:t>
      </w:r>
    </w:p>
    <w:p w:rsidR="008911DD" w:rsidRDefault="008911DD" w:rsidP="008911DD">
      <w:r>
        <w:rPr>
          <w:rFonts w:hint="eastAsia"/>
        </w:rPr>
        <w:t xml:space="preserve">　　　３時間後には異常検査値も正常化してくる。１／</w:t>
      </w:r>
      <w:r>
        <w:rPr>
          <w:rFonts w:hint="eastAsia"/>
        </w:rPr>
        <w:t>1700</w:t>
      </w:r>
      <w:r>
        <w:rPr>
          <w:rFonts w:hint="eastAsia"/>
        </w:rPr>
        <w:t>で発生するが、予防処置で１／</w:t>
      </w:r>
      <w:r>
        <w:rPr>
          <w:rFonts w:hint="eastAsia"/>
        </w:rPr>
        <w:t>10</w:t>
      </w:r>
      <w:r>
        <w:rPr>
          <w:rFonts w:hint="eastAsia"/>
        </w:rPr>
        <w:t>以下に</w:t>
      </w:r>
    </w:p>
    <w:p w:rsidR="008911DD" w:rsidRDefault="008911DD" w:rsidP="008911DD">
      <w:r>
        <w:rPr>
          <w:rFonts w:hint="eastAsia"/>
        </w:rPr>
        <w:t xml:space="preserve">　　　激減する。経口摂取量の上昇と腸内細菌藪の発達で解消される。</w:t>
      </w:r>
    </w:p>
    <w:p w:rsidR="008911DD" w:rsidRDefault="008911DD" w:rsidP="008911DD">
      <w:r>
        <w:rPr>
          <w:rFonts w:hint="eastAsia"/>
        </w:rPr>
        <w:t xml:space="preserve">　　　　なお、治療に供されるビタミンＫは、メナキノン（</w:t>
      </w:r>
      <w:r>
        <w:rPr>
          <w:rFonts w:hint="eastAsia"/>
        </w:rPr>
        <w:t>menaquinone</w:t>
      </w:r>
      <w:r>
        <w:rPr>
          <w:rFonts w:hint="eastAsia"/>
        </w:rPr>
        <w:t>）のあとのイソプレノイド基</w:t>
      </w:r>
    </w:p>
    <w:p w:rsidR="008911DD" w:rsidRDefault="008911DD" w:rsidP="008911DD">
      <w:r>
        <w:rPr>
          <w:rFonts w:hint="eastAsia"/>
        </w:rPr>
        <w:t xml:space="preserve">　　　の数（Ｎ）よって分けられ、ＭＫ４～ＭＫ７と称されている。摂食により投与される。</w:t>
      </w:r>
    </w:p>
    <w:p w:rsidR="008911DD" w:rsidRDefault="008911DD" w:rsidP="008911DD"/>
    <w:p w:rsidR="008911DD" w:rsidRPr="00E6189F" w:rsidRDefault="008911DD" w:rsidP="008911DD">
      <w:pPr>
        <w:rPr>
          <w:b/>
        </w:rPr>
      </w:pPr>
      <w:r>
        <w:rPr>
          <w:rFonts w:hint="eastAsia"/>
        </w:rPr>
        <w:t xml:space="preserve">  </w:t>
      </w:r>
      <w:r w:rsidRPr="00E6189F">
        <w:rPr>
          <w:rFonts w:hint="eastAsia"/>
          <w:b/>
        </w:rPr>
        <w:t>11</w:t>
      </w:r>
      <w:r w:rsidRPr="00E6189F">
        <w:rPr>
          <w:rFonts w:hint="eastAsia"/>
          <w:b/>
        </w:rPr>
        <w:t>－３</w:t>
      </w:r>
      <w:r w:rsidRPr="00E6189F">
        <w:rPr>
          <w:rFonts w:hint="eastAsia"/>
          <w:b/>
        </w:rPr>
        <w:t xml:space="preserve"> </w:t>
      </w:r>
      <w:r w:rsidRPr="00E6189F">
        <w:rPr>
          <w:rFonts w:hint="eastAsia"/>
          <w:b/>
        </w:rPr>
        <w:t>ワーファリンの作用</w:t>
      </w:r>
    </w:p>
    <w:p w:rsidR="008911DD" w:rsidRDefault="008911DD" w:rsidP="008911DD">
      <w:r>
        <w:rPr>
          <w:rFonts w:hint="eastAsia"/>
        </w:rPr>
        <w:t xml:space="preserve">　　　体内に取り込まれたビタミンＫ（キノン型ＶＫ）は、一旦、ビタミンＫレダクターゼによって還</w:t>
      </w:r>
    </w:p>
    <w:p w:rsidR="008911DD" w:rsidRDefault="008911DD" w:rsidP="008911DD">
      <w:r>
        <w:rPr>
          <w:rFonts w:hint="eastAsia"/>
        </w:rPr>
        <w:t xml:space="preserve">　　元されてヒドロキノン型ＶＫ（ＶＫＨ</w:t>
      </w:r>
      <w:r>
        <w:rPr>
          <w:rFonts w:hint="eastAsia"/>
        </w:rPr>
        <w:t>2</w:t>
      </w:r>
      <w:r>
        <w:rPr>
          <w:rFonts w:hint="eastAsia"/>
        </w:rPr>
        <w:t>）となる。ＶＫＨ</w:t>
      </w:r>
      <w:r>
        <w:rPr>
          <w:rFonts w:hint="eastAsia"/>
        </w:rPr>
        <w:t>2</w:t>
      </w:r>
      <w:r>
        <w:rPr>
          <w:rFonts w:hint="eastAsia"/>
        </w:rPr>
        <w:t>はγ­グルタミルカルボキシラーゼの</w:t>
      </w:r>
    </w:p>
    <w:p w:rsidR="008911DD" w:rsidRDefault="008911DD" w:rsidP="008911DD">
      <w:r>
        <w:rPr>
          <w:rFonts w:hint="eastAsia"/>
        </w:rPr>
        <w:t xml:space="preserve">　　</w:t>
      </w:r>
      <w:r>
        <w:rPr>
          <w:rFonts w:hint="eastAsia"/>
        </w:rPr>
        <w:t>cofactor</w:t>
      </w:r>
      <w:r>
        <w:rPr>
          <w:rFonts w:hint="eastAsia"/>
        </w:rPr>
        <w:t>として働き、前駆体蛋白質のＮ末端近傍に存在するグルタミン酸残基（</w:t>
      </w:r>
      <w:r>
        <w:rPr>
          <w:rFonts w:hint="eastAsia"/>
        </w:rPr>
        <w:t>Glu</w:t>
      </w:r>
      <w:r>
        <w:rPr>
          <w:rFonts w:hint="eastAsia"/>
        </w:rPr>
        <w:t>残基）をγ­カ</w:t>
      </w:r>
    </w:p>
    <w:p w:rsidR="008911DD" w:rsidRDefault="008911DD" w:rsidP="008911DD">
      <w:r>
        <w:rPr>
          <w:rFonts w:hint="eastAsia"/>
        </w:rPr>
        <w:t xml:space="preserve">　　ルボキシグルタミン酸残基（Ｇ</w:t>
      </w:r>
      <w:r>
        <w:rPr>
          <w:rFonts w:hint="eastAsia"/>
        </w:rPr>
        <w:t>la</w:t>
      </w:r>
      <w:r>
        <w:rPr>
          <w:rFonts w:hint="eastAsia"/>
        </w:rPr>
        <w:t>残基）に変える。この時、ＶＫＨ</w:t>
      </w:r>
      <w:r>
        <w:rPr>
          <w:rFonts w:hint="eastAsia"/>
        </w:rPr>
        <w:t>2</w:t>
      </w:r>
      <w:r>
        <w:rPr>
          <w:rFonts w:hint="eastAsia"/>
        </w:rPr>
        <w:t>は酸化されてＶＫ－２</w:t>
      </w:r>
      <w:r>
        <w:rPr>
          <w:rFonts w:hint="eastAsia"/>
        </w:rPr>
        <w:t>,</w:t>
      </w:r>
      <w:r>
        <w:rPr>
          <w:rFonts w:hint="eastAsia"/>
        </w:rPr>
        <w:t>３－エ</w:t>
      </w:r>
    </w:p>
    <w:p w:rsidR="008911DD" w:rsidRDefault="008911DD" w:rsidP="008911DD">
      <w:r>
        <w:rPr>
          <w:rFonts w:hint="eastAsia"/>
        </w:rPr>
        <w:t xml:space="preserve">　　ポキシドとなるが、ミクロソーム上のビタミンＫエポキシドレダクターゼにより還元されて再びキ</w:t>
      </w:r>
    </w:p>
    <w:p w:rsidR="008911DD" w:rsidRDefault="008911DD" w:rsidP="008911DD">
      <w:r>
        <w:rPr>
          <w:rFonts w:hint="eastAsia"/>
        </w:rPr>
        <w:t xml:space="preserve">　　ノン型ＶＫに戻る。</w:t>
      </w:r>
    </w:p>
    <w:p w:rsidR="008911DD" w:rsidRDefault="008911DD" w:rsidP="008911DD"/>
    <w:p w:rsidR="008911DD" w:rsidRDefault="008911DD" w:rsidP="008911DD">
      <w:r>
        <w:rPr>
          <w:rFonts w:hint="eastAsia"/>
        </w:rPr>
        <w:t xml:space="preserve">　　　　　　グルタミン酸残基　　　　　　　　　　　　　　　　γｶﾙﾎﾞｷｼｸﾞﾙﾀﾐﾝ酸残基</w:t>
      </w:r>
    </w:p>
    <w:p w:rsidR="008911DD" w:rsidRDefault="008911DD" w:rsidP="008911DD"/>
    <w:p w:rsidR="008911DD" w:rsidRDefault="008911DD" w:rsidP="008911DD">
      <w:r>
        <w:rPr>
          <w:rFonts w:hint="eastAsia"/>
        </w:rPr>
        <w:t xml:space="preserve">　　　　　　　　　　　　　　　γグルタミルカルボキシラーゼ</w:t>
      </w:r>
    </w:p>
    <w:p w:rsidR="008911DD" w:rsidRPr="00E6189F" w:rsidRDefault="008911DD" w:rsidP="008911DD"/>
    <w:p w:rsidR="00E6189F" w:rsidRDefault="00E6189F" w:rsidP="008911DD"/>
    <w:p w:rsidR="008911DD" w:rsidRDefault="008911DD" w:rsidP="008911DD">
      <w:r>
        <w:rPr>
          <w:rFonts w:hint="eastAsia"/>
        </w:rPr>
        <w:t xml:space="preserve">　　　　　　　　　　　　　　　　　　　ワーファリン</w:t>
      </w:r>
    </w:p>
    <w:p w:rsidR="008911DD" w:rsidRDefault="008911DD" w:rsidP="008911DD">
      <w:r>
        <w:rPr>
          <w:rFonts w:hint="eastAsia"/>
        </w:rPr>
        <w:t xml:space="preserve">　　　ＤＴＴ　　　　　　　　　　　　　　　　　　　　　　　　　　　　　　　　　　ＤＴＴＨ</w:t>
      </w:r>
      <w:r>
        <w:rPr>
          <w:rFonts w:hint="eastAsia"/>
        </w:rPr>
        <w:t>2</w:t>
      </w:r>
    </w:p>
    <w:p w:rsidR="008911DD" w:rsidRDefault="008911DD" w:rsidP="008911DD">
      <w:r>
        <w:rPr>
          <w:rFonts w:hint="eastAsia"/>
        </w:rPr>
        <w:t xml:space="preserve">　　　ＮＡＤ　　　　</w:t>
      </w:r>
    </w:p>
    <w:p w:rsidR="008911DD" w:rsidRDefault="008911DD" w:rsidP="008911DD"/>
    <w:p w:rsidR="008911DD" w:rsidRDefault="008911DD" w:rsidP="00E6189F">
      <w:pPr>
        <w:ind w:firstLine="315"/>
      </w:pPr>
      <w:r>
        <w:rPr>
          <w:rFonts w:hint="eastAsia"/>
        </w:rPr>
        <w:t>ビタミンＫレダクターゼ　　　　　　　　　　　　　　　　ビタミンＫエポキシﾄﾞレダクターゼ</w:t>
      </w:r>
    </w:p>
    <w:p w:rsidR="008911DD" w:rsidRDefault="008911DD" w:rsidP="008911DD">
      <w:r>
        <w:rPr>
          <w:rFonts w:hint="eastAsia"/>
        </w:rPr>
        <w:t xml:space="preserve">　　　　　ＤＴＴＨ</w:t>
      </w:r>
      <w:r>
        <w:rPr>
          <w:rFonts w:hint="eastAsia"/>
        </w:rPr>
        <w:t>2</w:t>
      </w:r>
    </w:p>
    <w:p w:rsidR="008911DD" w:rsidRDefault="008911DD" w:rsidP="008911DD">
      <w:r>
        <w:rPr>
          <w:rFonts w:hint="eastAsia"/>
        </w:rPr>
        <w:t xml:space="preserve">　　　　　またはＮＡＤＨ　　　　　　　　　　　　　　　　ＤＴＴ</w:t>
      </w:r>
    </w:p>
    <w:p w:rsidR="008911DD" w:rsidRDefault="008911DD" w:rsidP="008911DD">
      <w:r>
        <w:rPr>
          <w:rFonts w:hint="eastAsia"/>
        </w:rPr>
        <w:t xml:space="preserve">　　　ワーファリンはビタミンＫレダクターゼ、およびビタミンＫエポキシドレダクターゼの活性を阻</w:t>
      </w:r>
    </w:p>
    <w:p w:rsidR="008911DD" w:rsidRDefault="008911DD" w:rsidP="008911DD">
      <w:r>
        <w:rPr>
          <w:rFonts w:hint="eastAsia"/>
        </w:rPr>
        <w:t xml:space="preserve">　　害し、ＶＫサイクルを止める作用を持つ。この結果、ＶＫ欠乏状態を作り出し、凝固活性を有する</w:t>
      </w:r>
    </w:p>
    <w:p w:rsidR="008911DD" w:rsidRDefault="008911DD" w:rsidP="008911DD">
      <w:r>
        <w:rPr>
          <w:rFonts w:hint="eastAsia"/>
        </w:rPr>
        <w:t xml:space="preserve">　　蛋白質は生成されないことになる。</w:t>
      </w:r>
    </w:p>
    <w:p w:rsidR="008911DD" w:rsidRDefault="008911DD" w:rsidP="008911DD"/>
    <w:p w:rsidR="008911DD" w:rsidRPr="00E6189F" w:rsidRDefault="008911DD" w:rsidP="008911DD">
      <w:pPr>
        <w:rPr>
          <w:b/>
        </w:rPr>
      </w:pPr>
      <w:r w:rsidRPr="00E6189F">
        <w:rPr>
          <w:rFonts w:hint="eastAsia"/>
          <w:b/>
        </w:rPr>
        <w:t xml:space="preserve">  11</w:t>
      </w:r>
      <w:r w:rsidRPr="00E6189F">
        <w:rPr>
          <w:rFonts w:hint="eastAsia"/>
          <w:b/>
        </w:rPr>
        <w:t>－４</w:t>
      </w:r>
      <w:r w:rsidRPr="00E6189F">
        <w:rPr>
          <w:rFonts w:hint="eastAsia"/>
          <w:b/>
        </w:rPr>
        <w:t xml:space="preserve"> </w:t>
      </w:r>
      <w:r w:rsidRPr="00E6189F">
        <w:rPr>
          <w:rFonts w:hint="eastAsia"/>
          <w:b/>
        </w:rPr>
        <w:t>ワーファリンによる治療</w:t>
      </w:r>
    </w:p>
    <w:p w:rsidR="008911DD" w:rsidRDefault="008911DD" w:rsidP="008911DD">
      <w:r>
        <w:rPr>
          <w:rFonts w:hint="eastAsia"/>
        </w:rPr>
        <w:t xml:space="preserve">　　　　抗血栓療法としては、抗血小板療法、抗凝固療法、線溶療法が挙げられる。抗凝固療法はその</w:t>
      </w:r>
    </w:p>
    <w:p w:rsidR="008911DD" w:rsidRDefault="008911DD" w:rsidP="008911DD">
      <w:r>
        <w:rPr>
          <w:rFonts w:hint="eastAsia"/>
        </w:rPr>
        <w:t xml:space="preserve">　　　１つであり、ワーファリンやヘパリンが使用される。ワーファリン投与法は長期に簡便に治療で</w:t>
      </w:r>
    </w:p>
    <w:p w:rsidR="008911DD" w:rsidRDefault="008911DD" w:rsidP="008911DD">
      <w:r>
        <w:rPr>
          <w:rFonts w:hint="eastAsia"/>
        </w:rPr>
        <w:t xml:space="preserve">　　　きる特徴がある。出血傾向を助長する薬効作用があるため、投与時には出血傾向を防止するため</w:t>
      </w:r>
    </w:p>
    <w:p w:rsidR="008911DD" w:rsidRDefault="008911DD" w:rsidP="008911DD">
      <w:r>
        <w:rPr>
          <w:rFonts w:hint="eastAsia"/>
        </w:rPr>
        <w:t xml:space="preserve">　　　のモニタリングが必要である。モニタリングの方法としてはＷＨＯはＰＴによるＩＮＲ値を指標</w:t>
      </w:r>
    </w:p>
    <w:p w:rsidR="008911DD" w:rsidRDefault="008911DD" w:rsidP="008911DD">
      <w:r>
        <w:rPr>
          <w:rFonts w:hint="eastAsia"/>
        </w:rPr>
        <w:t xml:space="preserve">　　　とするよう推奨しているが、本邦ではトロンボテスト（ＴＴＯ）と併用されることが多い。ＷＨ</w:t>
      </w:r>
    </w:p>
    <w:p w:rsidR="008911DD" w:rsidRDefault="008911DD" w:rsidP="008911DD">
      <w:r>
        <w:rPr>
          <w:rFonts w:hint="eastAsia"/>
        </w:rPr>
        <w:t xml:space="preserve">　　　Ｏの推奨するモニタリング領域はＩＮＲでは</w:t>
      </w:r>
      <w:r>
        <w:rPr>
          <w:rFonts w:hint="eastAsia"/>
        </w:rPr>
        <w:t>2.0</w:t>
      </w:r>
      <w:r>
        <w:rPr>
          <w:rFonts w:hint="eastAsia"/>
        </w:rPr>
        <w:t>～</w:t>
      </w:r>
      <w:r>
        <w:rPr>
          <w:rFonts w:hint="eastAsia"/>
        </w:rPr>
        <w:t>4.5</w:t>
      </w:r>
      <w:r>
        <w:rPr>
          <w:rFonts w:hint="eastAsia"/>
        </w:rPr>
        <w:t>とされているが、国内の状況では、治療域</w:t>
      </w:r>
    </w:p>
    <w:p w:rsidR="008911DD" w:rsidRDefault="008911DD" w:rsidP="008911DD">
      <w:r>
        <w:rPr>
          <w:rFonts w:hint="eastAsia"/>
        </w:rPr>
        <w:t xml:space="preserve">　　　は</w:t>
      </w:r>
      <w:r>
        <w:rPr>
          <w:rFonts w:hint="eastAsia"/>
        </w:rPr>
        <w:t>1.5</w:t>
      </w:r>
      <w:r>
        <w:rPr>
          <w:rFonts w:hint="eastAsia"/>
        </w:rPr>
        <w:t>～</w:t>
      </w:r>
      <w:r>
        <w:rPr>
          <w:rFonts w:hint="eastAsia"/>
        </w:rPr>
        <w:t>2.5</w:t>
      </w:r>
      <w:r>
        <w:rPr>
          <w:rFonts w:hint="eastAsia"/>
        </w:rPr>
        <w:t>とされる。</w:t>
      </w:r>
    </w:p>
    <w:p w:rsidR="008911DD" w:rsidRDefault="008911DD" w:rsidP="008911DD">
      <w:r>
        <w:rPr>
          <w:rFonts w:hint="eastAsia"/>
        </w:rPr>
        <w:t xml:space="preserve">　　　　適応となる循環器疾患には以下のようなものが挙げられる。</w:t>
      </w:r>
    </w:p>
    <w:p w:rsidR="008911DD" w:rsidRDefault="008911DD" w:rsidP="008911DD">
      <w:r>
        <w:rPr>
          <w:rFonts w:hint="eastAsia"/>
        </w:rPr>
        <w:t xml:space="preserve">　　　　　①</w:t>
      </w:r>
      <w:r w:rsidR="00E6189F">
        <w:rPr>
          <w:rFonts w:hint="eastAsia"/>
        </w:rPr>
        <w:t xml:space="preserve"> </w:t>
      </w:r>
      <w:r>
        <w:rPr>
          <w:rFonts w:hint="eastAsia"/>
        </w:rPr>
        <w:t>心筋梗塞症（急性期の冠動脈再閉塞の予防、心室内血栓の予防、再梗塞の予防）</w:t>
      </w:r>
    </w:p>
    <w:p w:rsidR="008911DD" w:rsidRDefault="008911DD" w:rsidP="008911DD">
      <w:r>
        <w:rPr>
          <w:rFonts w:hint="eastAsia"/>
        </w:rPr>
        <w:t xml:space="preserve">　　　　　②</w:t>
      </w:r>
      <w:r w:rsidR="00E6189F">
        <w:rPr>
          <w:rFonts w:hint="eastAsia"/>
        </w:rPr>
        <w:t xml:space="preserve"> </w:t>
      </w:r>
      <w:r>
        <w:rPr>
          <w:rFonts w:hint="eastAsia"/>
        </w:rPr>
        <w:t>弁膜症や心房細動による塞栓症の予防、</w:t>
      </w:r>
    </w:p>
    <w:p w:rsidR="008911DD" w:rsidRDefault="008911DD" w:rsidP="008911DD">
      <w:r>
        <w:rPr>
          <w:rFonts w:hint="eastAsia"/>
        </w:rPr>
        <w:t xml:space="preserve">　　　　　③</w:t>
      </w:r>
      <w:r w:rsidR="00E6189F">
        <w:rPr>
          <w:rFonts w:hint="eastAsia"/>
        </w:rPr>
        <w:t xml:space="preserve"> </w:t>
      </w:r>
      <w:r>
        <w:rPr>
          <w:rFonts w:hint="eastAsia"/>
        </w:rPr>
        <w:t>冠動脈バイパス手術後、</w:t>
      </w:r>
    </w:p>
    <w:p w:rsidR="008911DD" w:rsidRDefault="008911DD" w:rsidP="008911DD">
      <w:r>
        <w:rPr>
          <w:rFonts w:hint="eastAsia"/>
        </w:rPr>
        <w:t xml:space="preserve">　　　　　④</w:t>
      </w:r>
      <w:r w:rsidR="00E6189F">
        <w:rPr>
          <w:rFonts w:hint="eastAsia"/>
        </w:rPr>
        <w:t xml:space="preserve"> </w:t>
      </w:r>
      <w:r>
        <w:rPr>
          <w:rFonts w:hint="eastAsia"/>
        </w:rPr>
        <w:t>人工弁置換術後、</w:t>
      </w:r>
    </w:p>
    <w:p w:rsidR="008911DD" w:rsidRDefault="008911DD" w:rsidP="008911DD">
      <w:r>
        <w:rPr>
          <w:rFonts w:hint="eastAsia"/>
        </w:rPr>
        <w:t xml:space="preserve">　　　　　⑤</w:t>
      </w:r>
      <w:r w:rsidR="00E6189F">
        <w:rPr>
          <w:rFonts w:hint="eastAsia"/>
        </w:rPr>
        <w:t xml:space="preserve"> </w:t>
      </w:r>
      <w:r>
        <w:rPr>
          <w:rFonts w:hint="eastAsia"/>
        </w:rPr>
        <w:t>肺塞栓症</w:t>
      </w:r>
    </w:p>
    <w:p w:rsidR="008911DD" w:rsidRDefault="008911DD" w:rsidP="008911DD">
      <w:r>
        <w:rPr>
          <w:rFonts w:hint="eastAsia"/>
        </w:rPr>
        <w:t xml:space="preserve">　　　　　⑥</w:t>
      </w:r>
      <w:r w:rsidR="00E6189F">
        <w:rPr>
          <w:rFonts w:hint="eastAsia"/>
        </w:rPr>
        <w:t xml:space="preserve"> </w:t>
      </w:r>
      <w:r>
        <w:rPr>
          <w:rFonts w:hint="eastAsia"/>
        </w:rPr>
        <w:t>深部静脈血栓症の予防と治療</w:t>
      </w:r>
    </w:p>
    <w:p w:rsidR="008911DD" w:rsidRDefault="008911DD" w:rsidP="008911DD">
      <w:r>
        <w:rPr>
          <w:rFonts w:hint="eastAsia"/>
        </w:rPr>
        <w:t xml:space="preserve">　　　　処方では１ｍｇ錠と５ｍｇ錠の２種類のワーファリンカリウムが使用される。夕食後などに服</w:t>
      </w:r>
    </w:p>
    <w:p w:rsidR="008911DD" w:rsidRDefault="008911DD" w:rsidP="008911DD">
      <w:r>
        <w:rPr>
          <w:rFonts w:hint="eastAsia"/>
        </w:rPr>
        <w:t xml:space="preserve">　　　用時間を一定にしておき、</w:t>
      </w:r>
      <w:r>
        <w:rPr>
          <w:rFonts w:hint="eastAsia"/>
        </w:rPr>
        <w:t>10</w:t>
      </w:r>
      <w:r>
        <w:rPr>
          <w:rFonts w:hint="eastAsia"/>
        </w:rPr>
        <w:t>～</w:t>
      </w:r>
      <w:r>
        <w:rPr>
          <w:rFonts w:hint="eastAsia"/>
        </w:rPr>
        <w:t>30</w:t>
      </w:r>
      <w:r>
        <w:rPr>
          <w:rFonts w:hint="eastAsia"/>
        </w:rPr>
        <w:t>ｍｇを最初に投与し、その後２～４日目からその半量（２～９</w:t>
      </w:r>
    </w:p>
    <w:p w:rsidR="008911DD" w:rsidRDefault="008911DD" w:rsidP="008911DD">
      <w:r>
        <w:rPr>
          <w:rFonts w:hint="eastAsia"/>
        </w:rPr>
        <w:t xml:space="preserve">　　　ｍｇ／日）を服薬するようにする。投与されたワーファリンは上部消化管から急速に吸収され、</w:t>
      </w:r>
    </w:p>
    <w:p w:rsidR="008911DD" w:rsidRDefault="008911DD" w:rsidP="008911DD">
      <w:r>
        <w:rPr>
          <w:rFonts w:hint="eastAsia"/>
        </w:rPr>
        <w:t xml:space="preserve">　　　血中濃度は２～４時間でピークに達する。肝細胞に取り込まれ、ミクロソームで分解される。血</w:t>
      </w:r>
    </w:p>
    <w:p w:rsidR="008911DD" w:rsidRDefault="008911DD" w:rsidP="008911DD">
      <w:r>
        <w:rPr>
          <w:rFonts w:hint="eastAsia"/>
        </w:rPr>
        <w:t xml:space="preserve">　　　中での半減期は３７時間程度とされる。</w:t>
      </w:r>
    </w:p>
    <w:p w:rsidR="008911DD" w:rsidRDefault="008911DD" w:rsidP="008911DD">
      <w:r>
        <w:rPr>
          <w:rFonts w:hint="eastAsia"/>
        </w:rPr>
        <w:t xml:space="preserve">　　　　次の疾患ではワーファリン療法は禁避となる。</w:t>
      </w:r>
    </w:p>
    <w:p w:rsidR="008911DD" w:rsidRDefault="008911DD" w:rsidP="008911DD">
      <w:r>
        <w:rPr>
          <w:rFonts w:hint="eastAsia"/>
        </w:rPr>
        <w:t xml:space="preserve">　　　　　①</w:t>
      </w:r>
      <w:r w:rsidR="00E6189F">
        <w:rPr>
          <w:rFonts w:hint="eastAsia"/>
        </w:rPr>
        <w:t xml:space="preserve"> </w:t>
      </w:r>
      <w:r>
        <w:rPr>
          <w:rFonts w:hint="eastAsia"/>
        </w:rPr>
        <w:t>薬剤投与が計画的に行えない精神異常者、非協力的患者　←　酵素阻害による増強</w:t>
      </w:r>
    </w:p>
    <w:p w:rsidR="008911DD" w:rsidRDefault="008911DD" w:rsidP="008911DD">
      <w:r>
        <w:rPr>
          <w:rFonts w:hint="eastAsia"/>
        </w:rPr>
        <w:t xml:space="preserve">　　　　　②</w:t>
      </w:r>
      <w:r w:rsidR="00E6189F">
        <w:rPr>
          <w:rFonts w:hint="eastAsia"/>
        </w:rPr>
        <w:t xml:space="preserve"> </w:t>
      </w:r>
      <w:r>
        <w:rPr>
          <w:rFonts w:hint="eastAsia"/>
        </w:rPr>
        <w:t>アルコール中毒症、アスピリン常用者　　　　　　←　酵素阻害による増強</w:t>
      </w:r>
    </w:p>
    <w:p w:rsidR="008911DD" w:rsidRDefault="008911DD" w:rsidP="008911DD">
      <w:r>
        <w:rPr>
          <w:rFonts w:hint="eastAsia"/>
        </w:rPr>
        <w:t xml:space="preserve">　　　　　③</w:t>
      </w:r>
      <w:r w:rsidR="00E6189F">
        <w:rPr>
          <w:rFonts w:hint="eastAsia"/>
        </w:rPr>
        <w:t xml:space="preserve"> </w:t>
      </w:r>
      <w:r>
        <w:rPr>
          <w:rFonts w:hint="eastAsia"/>
        </w:rPr>
        <w:t>高血圧症：</w:t>
      </w:r>
      <w:r>
        <w:rPr>
          <w:rFonts w:hint="eastAsia"/>
        </w:rPr>
        <w:t>BPs</w:t>
      </w:r>
      <w:r>
        <w:rPr>
          <w:rFonts w:hint="eastAsia"/>
        </w:rPr>
        <w:t>＞</w:t>
      </w:r>
      <w:r>
        <w:rPr>
          <w:rFonts w:hint="eastAsia"/>
        </w:rPr>
        <w:t>180mmHg</w:t>
      </w:r>
      <w:r>
        <w:rPr>
          <w:rFonts w:hint="eastAsia"/>
        </w:rPr>
        <w:t>、</w:t>
      </w:r>
      <w:r>
        <w:rPr>
          <w:rFonts w:hint="eastAsia"/>
        </w:rPr>
        <w:t>BPd</w:t>
      </w:r>
      <w:r>
        <w:rPr>
          <w:rFonts w:hint="eastAsia"/>
        </w:rPr>
        <w:t>＞</w:t>
      </w:r>
      <w:r>
        <w:rPr>
          <w:rFonts w:hint="eastAsia"/>
        </w:rPr>
        <w:t>110mmHg</w:t>
      </w:r>
      <w:r>
        <w:rPr>
          <w:rFonts w:hint="eastAsia"/>
        </w:rPr>
        <w:t xml:space="preserve">　</w:t>
      </w:r>
      <w:r w:rsidR="00E6189F">
        <w:rPr>
          <w:rFonts w:hint="eastAsia"/>
        </w:rPr>
        <w:t xml:space="preserve"> </w:t>
      </w:r>
      <w:r>
        <w:rPr>
          <w:rFonts w:hint="eastAsia"/>
        </w:rPr>
        <w:t>←　降圧剤が増強させる</w:t>
      </w:r>
    </w:p>
    <w:p w:rsidR="008911DD" w:rsidRDefault="008911DD" w:rsidP="008911DD">
      <w:r>
        <w:rPr>
          <w:rFonts w:hint="eastAsia"/>
        </w:rPr>
        <w:t xml:space="preserve">　　　　　④</w:t>
      </w:r>
      <w:r w:rsidR="00E6189F">
        <w:rPr>
          <w:rFonts w:hint="eastAsia"/>
        </w:rPr>
        <w:t xml:space="preserve"> </w:t>
      </w:r>
      <w:r>
        <w:rPr>
          <w:rFonts w:hint="eastAsia"/>
        </w:rPr>
        <w:t>腎疾患：腎不全　　　　　　　　　　　　　　　　←　排泄障害</w:t>
      </w:r>
    </w:p>
    <w:p w:rsidR="008911DD" w:rsidRDefault="008911DD" w:rsidP="008911DD">
      <w:r>
        <w:rPr>
          <w:rFonts w:hint="eastAsia"/>
        </w:rPr>
        <w:t xml:space="preserve">　　　　　⑤</w:t>
      </w:r>
      <w:r w:rsidR="00E6189F">
        <w:rPr>
          <w:rFonts w:hint="eastAsia"/>
        </w:rPr>
        <w:t xml:space="preserve"> </w:t>
      </w:r>
      <w:r>
        <w:rPr>
          <w:rFonts w:hint="eastAsia"/>
        </w:rPr>
        <w:t>肝疾患：非代償性肝硬変　　　　　　　　　　　　←　肝障害による増強</w:t>
      </w:r>
    </w:p>
    <w:p w:rsidR="008911DD" w:rsidRDefault="008911DD" w:rsidP="008911DD">
      <w:r>
        <w:rPr>
          <w:rFonts w:hint="eastAsia"/>
        </w:rPr>
        <w:t xml:space="preserve">　　　　　⑥</w:t>
      </w:r>
      <w:r w:rsidR="00E6189F">
        <w:rPr>
          <w:rFonts w:hint="eastAsia"/>
        </w:rPr>
        <w:t xml:space="preserve"> </w:t>
      </w:r>
      <w:r>
        <w:rPr>
          <w:rFonts w:hint="eastAsia"/>
        </w:rPr>
        <w:t>出血性素因：血小板減少症、凝固因子欠乏症　　　←　出血の危険性があるため</w:t>
      </w:r>
    </w:p>
    <w:p w:rsidR="008911DD" w:rsidRDefault="008911DD" w:rsidP="008911DD">
      <w:r>
        <w:rPr>
          <w:rFonts w:hint="eastAsia"/>
        </w:rPr>
        <w:t xml:space="preserve">　　　　　⑦</w:t>
      </w:r>
      <w:r w:rsidR="00E6189F">
        <w:rPr>
          <w:rFonts w:hint="eastAsia"/>
        </w:rPr>
        <w:t xml:space="preserve"> </w:t>
      </w:r>
      <w:r>
        <w:rPr>
          <w:rFonts w:hint="eastAsia"/>
        </w:rPr>
        <w:t>消化性疾患：消化性潰瘍、食道静脈瘤　　　　　　←　出血の危険性があるため</w:t>
      </w:r>
    </w:p>
    <w:p w:rsidR="008911DD" w:rsidRDefault="008911DD" w:rsidP="008911DD">
      <w:r>
        <w:rPr>
          <w:rFonts w:hint="eastAsia"/>
        </w:rPr>
        <w:t xml:space="preserve">　　　　　⑧</w:t>
      </w:r>
      <w:r w:rsidR="00E6189F">
        <w:rPr>
          <w:rFonts w:hint="eastAsia"/>
        </w:rPr>
        <w:t xml:space="preserve"> </w:t>
      </w:r>
      <w:r>
        <w:rPr>
          <w:rFonts w:hint="eastAsia"/>
        </w:rPr>
        <w:t>妊婦　　　　　　　　　　　　　　　　　　　　　←　胎児への催奇形性</w:t>
      </w:r>
    </w:p>
    <w:p w:rsidR="008911DD" w:rsidRDefault="008911DD" w:rsidP="008911DD">
      <w:r>
        <w:rPr>
          <w:rFonts w:hint="eastAsia"/>
        </w:rPr>
        <w:t xml:space="preserve">　　　　　⑨</w:t>
      </w:r>
      <w:r w:rsidR="00E6189F">
        <w:rPr>
          <w:rFonts w:hint="eastAsia"/>
        </w:rPr>
        <w:t xml:space="preserve"> </w:t>
      </w:r>
      <w:r>
        <w:rPr>
          <w:rFonts w:hint="eastAsia"/>
        </w:rPr>
        <w:t>手術を受ける患者</w:t>
      </w:r>
    </w:p>
    <w:p w:rsidR="008911DD" w:rsidRDefault="008911DD" w:rsidP="008911DD"/>
    <w:p w:rsidR="008911DD" w:rsidRDefault="008911DD" w:rsidP="008911DD">
      <w:r>
        <w:rPr>
          <w:rFonts w:hint="eastAsia"/>
        </w:rPr>
        <w:t xml:space="preserve">　　　　ＩＮＲ法による経口抗凝固療法のコントロール値</w:t>
      </w:r>
    </w:p>
    <w:p w:rsidR="008911DD" w:rsidRDefault="008911DD" w:rsidP="008911DD">
      <w:r>
        <w:rPr>
          <w:rFonts w:hint="eastAsia"/>
        </w:rPr>
        <w:t xml:space="preserve">　　　　　　　　ＩＮＲ　　　　　病</w:t>
      </w:r>
      <w:r>
        <w:rPr>
          <w:rFonts w:hint="eastAsia"/>
        </w:rPr>
        <w:t xml:space="preserve"> </w:t>
      </w:r>
      <w:r>
        <w:rPr>
          <w:rFonts w:hint="eastAsia"/>
        </w:rPr>
        <w:t>態</w:t>
      </w:r>
    </w:p>
    <w:p w:rsidR="008911DD" w:rsidRDefault="008911DD" w:rsidP="008911DD">
      <w:r>
        <w:rPr>
          <w:rFonts w:hint="eastAsia"/>
        </w:rPr>
        <w:t xml:space="preserve">　　　　　　　</w:t>
      </w:r>
      <w:r>
        <w:rPr>
          <w:rFonts w:hint="eastAsia"/>
        </w:rPr>
        <w:t xml:space="preserve"> 2.0 </w:t>
      </w:r>
      <w:r>
        <w:rPr>
          <w:rFonts w:hint="eastAsia"/>
        </w:rPr>
        <w:t>～</w:t>
      </w:r>
      <w:r>
        <w:rPr>
          <w:rFonts w:hint="eastAsia"/>
        </w:rPr>
        <w:t xml:space="preserve"> 2.5</w:t>
      </w:r>
      <w:r>
        <w:rPr>
          <w:rFonts w:hint="eastAsia"/>
        </w:rPr>
        <w:t xml:space="preserve">　　</w:t>
      </w:r>
      <w:r>
        <w:rPr>
          <w:rFonts w:hint="eastAsia"/>
        </w:rPr>
        <w:t xml:space="preserve"> </w:t>
      </w:r>
      <w:r>
        <w:rPr>
          <w:rFonts w:hint="eastAsia"/>
        </w:rPr>
        <w:t xml:space="preserve">　深部静脈血栓症の予防（高リスク外科侵襲を含む）</w:t>
      </w:r>
    </w:p>
    <w:p w:rsidR="008911DD" w:rsidRDefault="008911DD" w:rsidP="008911DD">
      <w:r>
        <w:rPr>
          <w:rFonts w:hint="eastAsia"/>
        </w:rPr>
        <w:t xml:space="preserve">　　　　　　　</w:t>
      </w:r>
      <w:r>
        <w:rPr>
          <w:rFonts w:hint="eastAsia"/>
        </w:rPr>
        <w:t xml:space="preserve"> 2.0 </w:t>
      </w:r>
      <w:r>
        <w:rPr>
          <w:rFonts w:hint="eastAsia"/>
        </w:rPr>
        <w:t>～</w:t>
      </w:r>
      <w:r>
        <w:rPr>
          <w:rFonts w:hint="eastAsia"/>
        </w:rPr>
        <w:t xml:space="preserve"> 3.0</w:t>
      </w:r>
      <w:r>
        <w:rPr>
          <w:rFonts w:hint="eastAsia"/>
        </w:rPr>
        <w:t xml:space="preserve">　　</w:t>
      </w:r>
      <w:r>
        <w:rPr>
          <w:rFonts w:hint="eastAsia"/>
        </w:rPr>
        <w:t xml:space="preserve"> </w:t>
      </w:r>
      <w:r>
        <w:rPr>
          <w:rFonts w:hint="eastAsia"/>
        </w:rPr>
        <w:t xml:space="preserve">　腰部・大腿骨骨折手術</w:t>
      </w:r>
    </w:p>
    <w:p w:rsidR="008911DD" w:rsidRDefault="008911DD" w:rsidP="008911DD">
      <w:r>
        <w:rPr>
          <w:rFonts w:hint="eastAsia"/>
        </w:rPr>
        <w:t xml:space="preserve">　　　　　　　　　　　　　　</w:t>
      </w:r>
      <w:r>
        <w:rPr>
          <w:rFonts w:hint="eastAsia"/>
        </w:rPr>
        <w:t xml:space="preserve">    </w:t>
      </w:r>
      <w:r>
        <w:rPr>
          <w:rFonts w:hint="eastAsia"/>
        </w:rPr>
        <w:t>深部静脈血栓症の治療</w:t>
      </w:r>
    </w:p>
    <w:p w:rsidR="008911DD" w:rsidRDefault="008911DD" w:rsidP="008911DD">
      <w:r>
        <w:rPr>
          <w:rFonts w:hint="eastAsia"/>
        </w:rPr>
        <w:t xml:space="preserve">　　　　　　　　　　　　　　　　肺栓塞、ＴＩＡ</w:t>
      </w:r>
    </w:p>
    <w:p w:rsidR="008911DD" w:rsidRDefault="008911DD" w:rsidP="008911DD">
      <w:r>
        <w:rPr>
          <w:rFonts w:hint="eastAsia"/>
        </w:rPr>
        <w:t xml:space="preserve">　　　　　　　</w:t>
      </w:r>
      <w:r>
        <w:rPr>
          <w:rFonts w:hint="eastAsia"/>
        </w:rPr>
        <w:t xml:space="preserve"> 3.0 </w:t>
      </w:r>
      <w:r>
        <w:rPr>
          <w:rFonts w:hint="eastAsia"/>
        </w:rPr>
        <w:t>～</w:t>
      </w:r>
      <w:r>
        <w:rPr>
          <w:rFonts w:hint="eastAsia"/>
        </w:rPr>
        <w:t xml:space="preserve"> 4.5</w:t>
      </w:r>
      <w:r>
        <w:rPr>
          <w:rFonts w:hint="eastAsia"/>
        </w:rPr>
        <w:t xml:space="preserve">　　</w:t>
      </w:r>
      <w:r>
        <w:rPr>
          <w:rFonts w:hint="eastAsia"/>
        </w:rPr>
        <w:t xml:space="preserve"> </w:t>
      </w:r>
      <w:r>
        <w:rPr>
          <w:rFonts w:hint="eastAsia"/>
        </w:rPr>
        <w:t xml:space="preserve">　反復性の深部静脈血栓症、肺栓塞</w:t>
      </w:r>
    </w:p>
    <w:p w:rsidR="008911DD" w:rsidRDefault="008911DD" w:rsidP="008911DD">
      <w:r>
        <w:rPr>
          <w:rFonts w:hint="eastAsia"/>
        </w:rPr>
        <w:t xml:space="preserve">　　　　　　　　　　　　　　　　心筋梗塞を含む動脈疾患</w:t>
      </w:r>
    </w:p>
    <w:p w:rsidR="008911DD" w:rsidRDefault="008911DD" w:rsidP="008911DD">
      <w:r>
        <w:rPr>
          <w:rFonts w:hint="eastAsia"/>
        </w:rPr>
        <w:t xml:space="preserve">　　　　　　　　　　　　　　　　移植動脈、人工弁</w:t>
      </w:r>
    </w:p>
    <w:p w:rsidR="00E6189F" w:rsidRDefault="00E6189F" w:rsidP="008911DD"/>
    <w:p w:rsidR="008911DD" w:rsidRPr="00E6189F" w:rsidRDefault="008911DD" w:rsidP="008911DD">
      <w:pPr>
        <w:rPr>
          <w:b/>
        </w:rPr>
      </w:pPr>
      <w:r>
        <w:rPr>
          <w:rFonts w:hint="eastAsia"/>
        </w:rPr>
        <w:t xml:space="preserve"> </w:t>
      </w:r>
      <w:r w:rsidRPr="00E6189F">
        <w:rPr>
          <w:rFonts w:hint="eastAsia"/>
          <w:b/>
        </w:rPr>
        <w:t xml:space="preserve"> 11</w:t>
      </w:r>
      <w:r w:rsidRPr="00E6189F">
        <w:rPr>
          <w:rFonts w:hint="eastAsia"/>
          <w:b/>
        </w:rPr>
        <w:t>－５</w:t>
      </w:r>
      <w:r w:rsidRPr="00E6189F">
        <w:rPr>
          <w:rFonts w:hint="eastAsia"/>
          <w:b/>
        </w:rPr>
        <w:t xml:space="preserve"> </w:t>
      </w:r>
      <w:r w:rsidRPr="00E6189F">
        <w:rPr>
          <w:rFonts w:hint="eastAsia"/>
          <w:b/>
        </w:rPr>
        <w:t>モニタリング</w:t>
      </w:r>
    </w:p>
    <w:p w:rsidR="008911DD" w:rsidRDefault="008911DD" w:rsidP="008911DD">
      <w:r>
        <w:rPr>
          <w:rFonts w:hint="eastAsia"/>
        </w:rPr>
        <w:t xml:space="preserve">　　　　血小板機能や凝固機能を代表とする止血機構は生理的に予備能をもつシステムであり、ある程</w:t>
      </w:r>
    </w:p>
    <w:p w:rsidR="008911DD" w:rsidRDefault="008911DD" w:rsidP="008911DD">
      <w:r>
        <w:rPr>
          <w:rFonts w:hint="eastAsia"/>
        </w:rPr>
        <w:t xml:space="preserve">　　　度の範囲内で制御すれば、大出血を起こすことなく血栓の発現を防止できる。ワーファリン投与</w:t>
      </w:r>
    </w:p>
    <w:p w:rsidR="008911DD" w:rsidRDefault="008911DD" w:rsidP="008911DD">
      <w:r>
        <w:rPr>
          <w:rFonts w:hint="eastAsia"/>
        </w:rPr>
        <w:t xml:space="preserve">　　　における抗凝血療法においては、病態に応じて凝固活性を制御することが重要であるが、欧米で</w:t>
      </w:r>
    </w:p>
    <w:p w:rsidR="008911DD" w:rsidRDefault="008911DD" w:rsidP="008911DD">
      <w:r>
        <w:rPr>
          <w:rFonts w:hint="eastAsia"/>
        </w:rPr>
        <w:t xml:space="preserve">　　　は血液自体が血栓傾向にあるためにワーファリン投与も強度に実施される（上表参照）傾向にあ</w:t>
      </w:r>
    </w:p>
    <w:p w:rsidR="008911DD" w:rsidRDefault="008911DD" w:rsidP="008911DD">
      <w:r>
        <w:rPr>
          <w:rFonts w:hint="eastAsia"/>
        </w:rPr>
        <w:t xml:space="preserve">　　　るり、本邦では血液自体が出血傾向にあるために弱く投与される傾向がある。また、欧米ではＰ</w:t>
      </w:r>
    </w:p>
    <w:p w:rsidR="008911DD" w:rsidRDefault="008911DD" w:rsidP="008911DD">
      <w:r>
        <w:rPr>
          <w:rFonts w:hint="eastAsia"/>
        </w:rPr>
        <w:t xml:space="preserve">　　　Ｔで投与量を決定しているが、本邦ではＰＴ、またはＴＴＯ（トロンボテスト）、またはその両</w:t>
      </w:r>
    </w:p>
    <w:p w:rsidR="008911DD" w:rsidRDefault="008911DD" w:rsidP="008911DD">
      <w:r>
        <w:rPr>
          <w:rFonts w:hint="eastAsia"/>
        </w:rPr>
        <w:t xml:space="preserve">　　　方でモニターしている。</w:t>
      </w:r>
    </w:p>
    <w:p w:rsidR="008911DD" w:rsidRDefault="008911DD" w:rsidP="008911DD">
      <w:r>
        <w:rPr>
          <w:rFonts w:hint="eastAsia"/>
        </w:rPr>
        <w:t xml:space="preserve">　　　　本邦でのワーファリン投与による制御範囲は正常値の２倍＝約２５％程度で実施されると考え</w:t>
      </w:r>
    </w:p>
    <w:p w:rsidR="008911DD" w:rsidRDefault="008911DD" w:rsidP="008911DD">
      <w:r>
        <w:rPr>
          <w:rFonts w:hint="eastAsia"/>
        </w:rPr>
        <w:t xml:space="preserve">　　　られ、病態によって４０～１５％の範囲を取る。トロンボテスト（ＴＴＯ）では６０～２０％と</w:t>
      </w:r>
    </w:p>
    <w:p w:rsidR="008911DD" w:rsidRDefault="008911DD" w:rsidP="008911DD">
      <w:r>
        <w:rPr>
          <w:rFonts w:hint="eastAsia"/>
        </w:rPr>
        <w:t xml:space="preserve">　　　考えられる。５％以下の場合には出血の危険性が高いので注意が必要である。治療範囲内におい</w:t>
      </w:r>
    </w:p>
    <w:p w:rsidR="008911DD" w:rsidRDefault="008911DD" w:rsidP="008911DD">
      <w:r>
        <w:rPr>
          <w:rFonts w:hint="eastAsia"/>
        </w:rPr>
        <w:t xml:space="preserve">　　　ても致命的な頭蓋内出血・消化管出血・泌尿器系出血が発生する場合があり、また、軟部組織（舌</w:t>
      </w:r>
    </w:p>
    <w:p w:rsidR="008911DD" w:rsidRDefault="008911DD" w:rsidP="008911DD">
      <w:r>
        <w:rPr>
          <w:rFonts w:hint="eastAsia"/>
        </w:rPr>
        <w:t xml:space="preserve">　　　下・食道・後腹膜など）への出血に対しても注意しておく必要がある。また、ワーファリンは種々</w:t>
      </w:r>
    </w:p>
    <w:p w:rsidR="008911DD" w:rsidRDefault="008911DD" w:rsidP="008911DD">
      <w:r>
        <w:rPr>
          <w:rFonts w:hint="eastAsia"/>
        </w:rPr>
        <w:t xml:space="preserve">　　　の薬剤と相互作用を引き起こすので、薬剤の併用に対しては慎重に選択する必要がある。</w:t>
      </w:r>
    </w:p>
    <w:p w:rsidR="008911DD" w:rsidRDefault="008911DD" w:rsidP="008911DD">
      <w:r>
        <w:rPr>
          <w:rFonts w:hint="eastAsia"/>
        </w:rPr>
        <w:t xml:space="preserve">　　　　投与前、およびワーファリンの初回大量投与、および安定期（１～２週間）までの確認におい</w:t>
      </w:r>
    </w:p>
    <w:p w:rsidR="008911DD" w:rsidRDefault="008911DD" w:rsidP="008911DD">
      <w:r>
        <w:rPr>
          <w:rFonts w:hint="eastAsia"/>
        </w:rPr>
        <w:t xml:space="preserve">　　　ては毎日測定する。その後は１回／週、または１回／月の検査でも良い。</w:t>
      </w:r>
    </w:p>
    <w:p w:rsidR="008911DD" w:rsidRDefault="008911DD" w:rsidP="008911DD"/>
    <w:p w:rsidR="008911DD" w:rsidRPr="005B37E4" w:rsidRDefault="008911DD" w:rsidP="008911DD"/>
    <w:p w:rsidR="008911DD" w:rsidRDefault="008911DD" w:rsidP="008911DD"/>
    <w:p w:rsidR="008911DD" w:rsidRDefault="008911DD" w:rsidP="008911DD">
      <w:r>
        <w:rPr>
          <w:rFonts w:hint="eastAsia"/>
        </w:rPr>
        <w:t xml:space="preserve">資料　：　</w:t>
      </w:r>
      <w:r>
        <w:rPr>
          <w:rFonts w:hint="eastAsia"/>
        </w:rPr>
        <w:t xml:space="preserve"> </w:t>
      </w:r>
      <w:r>
        <w:rPr>
          <w:rFonts w:hint="eastAsia"/>
        </w:rPr>
        <w:t>経口抗凝固剤と相互作用を示す薬剤</w:t>
      </w:r>
    </w:p>
    <w:p w:rsidR="008911DD" w:rsidRDefault="008911DD" w:rsidP="008911DD"/>
    <w:p w:rsidR="008911DD" w:rsidRDefault="008911DD" w:rsidP="008911DD">
      <w:r>
        <w:rPr>
          <w:rFonts w:hint="eastAsia"/>
        </w:rPr>
        <w:t>＊</w:t>
      </w:r>
      <w:r>
        <w:rPr>
          <w:rFonts w:hint="eastAsia"/>
        </w:rPr>
        <w:t>British Committee for Standardization in Haemostasis and Thrombosis Task Force(1984.May)</w:t>
      </w:r>
      <w:r>
        <w:rPr>
          <w:rFonts w:hint="eastAsia"/>
        </w:rPr>
        <w:t>に基づくＩＣＳＨ（</w:t>
      </w:r>
      <w:r>
        <w:rPr>
          <w:rFonts w:hint="eastAsia"/>
        </w:rPr>
        <w:t xml:space="preserve">International Council for Standardization in Haematology : </w:t>
      </w:r>
      <w:r>
        <w:rPr>
          <w:rFonts w:hint="eastAsia"/>
        </w:rPr>
        <w:t>国際血液学標準化委員会）の報告からの抜粋。</w:t>
      </w:r>
    </w:p>
    <w:tbl>
      <w:tblPr>
        <w:tblStyle w:val="a3"/>
        <w:tblW w:w="0" w:type="auto"/>
        <w:tblLook w:val="04A0" w:firstRow="1" w:lastRow="0" w:firstColumn="1" w:lastColumn="0" w:noHBand="0" w:noVBand="1"/>
      </w:tblPr>
      <w:tblGrid>
        <w:gridCol w:w="2361"/>
        <w:gridCol w:w="2552"/>
        <w:gridCol w:w="2328"/>
        <w:gridCol w:w="1288"/>
        <w:gridCol w:w="1207"/>
      </w:tblGrid>
      <w:tr w:rsidR="008911DD" w:rsidTr="003E1090">
        <w:tc>
          <w:tcPr>
            <w:tcW w:w="2361" w:type="dxa"/>
          </w:tcPr>
          <w:p w:rsidR="008911DD" w:rsidRDefault="008911DD" w:rsidP="003E1090"/>
        </w:tc>
        <w:tc>
          <w:tcPr>
            <w:tcW w:w="2552" w:type="dxa"/>
          </w:tcPr>
          <w:p w:rsidR="008911DD" w:rsidRDefault="008911DD" w:rsidP="003E1090">
            <w:r>
              <w:rPr>
                <w:rFonts w:hint="eastAsia"/>
              </w:rPr>
              <w:t>薬剤名</w:t>
            </w:r>
          </w:p>
        </w:tc>
        <w:tc>
          <w:tcPr>
            <w:tcW w:w="2328" w:type="dxa"/>
          </w:tcPr>
          <w:p w:rsidR="008911DD" w:rsidRDefault="008911DD" w:rsidP="003E1090">
            <w:r>
              <w:rPr>
                <w:rFonts w:hint="eastAsia"/>
              </w:rPr>
              <w:t>増強作用の強▼さ</w:t>
            </w:r>
          </w:p>
        </w:tc>
        <w:tc>
          <w:tcPr>
            <w:tcW w:w="1288" w:type="dxa"/>
          </w:tcPr>
          <w:p w:rsidR="008911DD" w:rsidRDefault="008911DD" w:rsidP="003E1090">
            <w:r>
              <w:rPr>
                <w:rFonts w:hint="eastAsia"/>
              </w:rPr>
              <w:t>薬剤名</w:t>
            </w:r>
          </w:p>
        </w:tc>
        <w:tc>
          <w:tcPr>
            <w:tcW w:w="1207" w:type="dxa"/>
          </w:tcPr>
          <w:p w:rsidR="008911DD" w:rsidRDefault="008911DD" w:rsidP="003E1090"/>
        </w:tc>
      </w:tr>
      <w:tr w:rsidR="008911DD" w:rsidTr="003E1090">
        <w:tc>
          <w:tcPr>
            <w:tcW w:w="2361" w:type="dxa"/>
          </w:tcPr>
          <w:p w:rsidR="008911DD" w:rsidRDefault="008911DD" w:rsidP="003E1090">
            <w:pPr>
              <w:snapToGrid w:val="0"/>
              <w:spacing w:line="140" w:lineRule="atLeast"/>
            </w:pPr>
            <w:r>
              <w:rPr>
                <w:rFonts w:hint="eastAsia"/>
              </w:rPr>
              <w:t>消化管系</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心血管系</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呼吸器系</w:t>
            </w:r>
          </w:p>
          <w:p w:rsidR="008911DD" w:rsidRDefault="008911DD" w:rsidP="003E1090">
            <w:pPr>
              <w:snapToGrid w:val="0"/>
              <w:spacing w:line="140" w:lineRule="atLeast"/>
            </w:pPr>
            <w:r>
              <w:t>CNS</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感染症</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内分泌系</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悪性腫瘍､免▼疫抑制</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運動器系</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栄養､血液系</w:t>
            </w:r>
          </w:p>
          <w:p w:rsidR="008911DD" w:rsidRDefault="008911DD" w:rsidP="003E1090">
            <w:pPr>
              <w:snapToGrid w:val="0"/>
              <w:spacing w:line="140" w:lineRule="atLeast"/>
            </w:pPr>
            <w:r>
              <w:rPr>
                <w:rFonts w:hint="eastAsia"/>
              </w:rPr>
              <w:t>耳鼻科､食道</w:t>
            </w: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皮膚科</w:t>
            </w:r>
          </w:p>
          <w:p w:rsidR="008911DD" w:rsidRDefault="008911DD" w:rsidP="003E1090">
            <w:pPr>
              <w:snapToGrid w:val="0"/>
              <w:spacing w:line="140" w:lineRule="atLeast"/>
            </w:pPr>
            <w:r>
              <w:rPr>
                <w:rFonts w:hint="eastAsia"/>
              </w:rPr>
              <w:t>ｱﾙｺｰﾙ中毒</w:t>
            </w:r>
          </w:p>
        </w:tc>
        <w:tc>
          <w:tcPr>
            <w:tcW w:w="2552" w:type="dxa"/>
          </w:tcPr>
          <w:p w:rsidR="008911DD" w:rsidRDefault="008911DD" w:rsidP="003E1090">
            <w:pPr>
              <w:snapToGrid w:val="0"/>
              <w:spacing w:line="140" w:lineRule="atLeast"/>
            </w:pPr>
            <w:r>
              <w:rPr>
                <w:rFonts w:hint="eastAsia"/>
              </w:rPr>
              <w:t>ｼﾒﾁｼﾞﾝ</w:t>
            </w:r>
          </w:p>
          <w:p w:rsidR="008911DD" w:rsidRDefault="008911DD" w:rsidP="003E1090">
            <w:pPr>
              <w:snapToGrid w:val="0"/>
              <w:spacing w:line="140" w:lineRule="atLeast"/>
            </w:pPr>
            <w:r>
              <w:rPr>
                <w:rFonts w:hint="eastAsia"/>
              </w:rPr>
              <w:t>制酸剤、</w:t>
            </w:r>
            <w:r>
              <w:rPr>
                <w:rFonts w:hint="eastAsia"/>
              </w:rPr>
              <w:t>Mg</w:t>
            </w:r>
            <w:r>
              <w:rPr>
                <w:rFonts w:hint="eastAsia"/>
              </w:rPr>
              <w:t>塩</w:t>
            </w:r>
          </w:p>
          <w:p w:rsidR="008911DD" w:rsidRDefault="008911DD" w:rsidP="003E1090">
            <w:pPr>
              <w:snapToGrid w:val="0"/>
              <w:spacing w:line="140" w:lineRule="atLeast"/>
            </w:pPr>
            <w:r>
              <w:rPr>
                <w:rFonts w:hint="eastAsia"/>
              </w:rPr>
              <w:t>流動パラフィン</w:t>
            </w:r>
          </w:p>
          <w:p w:rsidR="008911DD" w:rsidRDefault="008911DD" w:rsidP="003E1090">
            <w:pPr>
              <w:snapToGrid w:val="0"/>
              <w:spacing w:line="140" w:lineRule="atLeast"/>
            </w:pPr>
            <w:r>
              <w:rPr>
                <w:rFonts w:hint="eastAsia"/>
              </w:rPr>
              <w:t>ｽﾙﾌｨﾝﾋﾟﾗｿﾞﾝ</w:t>
            </w:r>
          </w:p>
          <w:p w:rsidR="008911DD" w:rsidRDefault="008911DD" w:rsidP="003E1090">
            <w:pPr>
              <w:snapToGrid w:val="0"/>
              <w:spacing w:line="140" w:lineRule="atLeast"/>
            </w:pPr>
            <w:r>
              <w:rPr>
                <w:rFonts w:hint="eastAsia"/>
              </w:rPr>
              <w:t>ｱﾐﾀﾞﾛﾝ</w:t>
            </w:r>
          </w:p>
          <w:p w:rsidR="008911DD" w:rsidRDefault="008911DD" w:rsidP="003E1090">
            <w:pPr>
              <w:snapToGrid w:val="0"/>
              <w:spacing w:line="140" w:lineRule="atLeast"/>
            </w:pPr>
            <w:r>
              <w:rPr>
                <w:rFonts w:hint="eastAsia"/>
              </w:rPr>
              <w:t>ｸﾛﾌｨﾌﾞﾚｰﾄ</w:t>
            </w:r>
          </w:p>
          <w:p w:rsidR="008911DD" w:rsidRDefault="008911DD" w:rsidP="003E1090">
            <w:pPr>
              <w:snapToGrid w:val="0"/>
              <w:spacing w:line="140" w:lineRule="atLeast"/>
            </w:pPr>
            <w:r>
              <w:rPr>
                <w:rFonts w:hint="eastAsia"/>
              </w:rPr>
              <w:t>ﾃﾞｷｽﾄﾛｻｲﾛｷｼﾝ</w:t>
            </w:r>
          </w:p>
          <w:p w:rsidR="008911DD" w:rsidRDefault="008911DD" w:rsidP="003E1090">
            <w:pPr>
              <w:snapToGrid w:val="0"/>
              <w:spacing w:line="140" w:lineRule="atLeast"/>
            </w:pPr>
            <w:r>
              <w:rPr>
                <w:rFonts w:hint="eastAsia"/>
              </w:rPr>
              <w:t>ｷﾆｼﾞﾝ</w:t>
            </w:r>
          </w:p>
          <w:p w:rsidR="008911DD" w:rsidRDefault="008911DD" w:rsidP="003E1090">
            <w:pPr>
              <w:snapToGrid w:val="0"/>
              <w:spacing w:line="140" w:lineRule="atLeast"/>
            </w:pPr>
            <w:r>
              <w:rPr>
                <w:rFonts w:hint="eastAsia"/>
              </w:rPr>
              <w:t>ｼﾞｱｿﾞｷｻｲﾄﾞ</w:t>
            </w:r>
            <w:r>
              <w:rPr>
                <w:rFonts w:hint="eastAsia"/>
              </w:rPr>
              <w:t>(Eudemine)</w:t>
            </w:r>
          </w:p>
          <w:p w:rsidR="008911DD" w:rsidRDefault="008911DD" w:rsidP="003E1090">
            <w:pPr>
              <w:snapToGrid w:val="0"/>
              <w:spacing w:line="140" w:lineRule="atLeast"/>
            </w:pPr>
            <w:r>
              <w:rPr>
                <w:rFonts w:hint="eastAsia"/>
              </w:rPr>
              <w:t>ｼﾞﾋﾟﾘﾀﾞﾓｰﾙ</w:t>
            </w:r>
            <w:r>
              <w:rPr>
                <w:rFonts w:hint="eastAsia"/>
              </w:rPr>
              <w:t>(Persantin)</w:t>
            </w:r>
          </w:p>
          <w:p w:rsidR="008911DD" w:rsidRDefault="008911DD" w:rsidP="003E1090">
            <w:pPr>
              <w:snapToGrid w:val="0"/>
              <w:spacing w:line="140" w:lineRule="atLeast"/>
            </w:pPr>
            <w:r>
              <w:rPr>
                <w:rFonts w:hint="eastAsia"/>
              </w:rPr>
              <w:t>ｴﾀｸﾘﾝ酸</w:t>
            </w: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抱水ｸﾛﾗｰﾙと同族体</w:t>
            </w:r>
          </w:p>
          <w:p w:rsidR="008911DD" w:rsidRDefault="008911DD" w:rsidP="003E1090">
            <w:pPr>
              <w:snapToGrid w:val="0"/>
              <w:spacing w:line="140" w:lineRule="atLeast"/>
            </w:pPr>
            <w:r>
              <w:rPr>
                <w:rFonts w:hint="eastAsia"/>
              </w:rPr>
              <w:t>ｸﾛｰﾙﾌﾟﾛﾏｼﾞﾝ</w:t>
            </w:r>
            <w:r>
              <w:rPr>
                <w:rFonts w:hint="eastAsia"/>
              </w:rPr>
              <w:t>(Largactil)</w:t>
            </w:r>
          </w:p>
          <w:p w:rsidR="008911DD" w:rsidRDefault="008911DD" w:rsidP="003E1090">
            <w:pPr>
              <w:snapToGrid w:val="0"/>
              <w:spacing w:line="140" w:lineRule="atLeast"/>
            </w:pPr>
            <w:r>
              <w:rPr>
                <w:rFonts w:hint="eastAsia"/>
              </w:rPr>
              <w:t>ｼﾞｸﾛﾗｰﾙﾌｪﾅｿﾞﾝ</w:t>
            </w:r>
            <w:r>
              <w:rPr>
                <w:rFonts w:hint="eastAsia"/>
              </w:rPr>
              <w:t>(Welldorm)</w:t>
            </w:r>
          </w:p>
          <w:p w:rsidR="008911DD" w:rsidRDefault="008911DD" w:rsidP="003E1090">
            <w:pPr>
              <w:snapToGrid w:val="0"/>
              <w:spacing w:line="140" w:lineRule="atLeast"/>
            </w:pPr>
            <w:r>
              <w:rPr>
                <w:rFonts w:hint="eastAsia"/>
              </w:rPr>
              <w:t>ﾃﾞｷｽﾄﾛﾌﾟﾛﾎﾟｷｼﾌｪﾝ</w:t>
            </w:r>
          </w:p>
          <w:p w:rsidR="008911DD" w:rsidRDefault="008911DD" w:rsidP="003E1090">
            <w:pPr>
              <w:snapToGrid w:val="0"/>
              <w:spacing w:line="140" w:lineRule="atLeast"/>
            </w:pPr>
            <w:r>
              <w:rPr>
                <w:rFonts w:hint="eastAsia"/>
              </w:rPr>
              <w:t>ｼﾞﾌﾙﾆｻﾙ</w:t>
            </w:r>
            <w:r>
              <w:rPr>
                <w:rFonts w:hint="eastAsia"/>
              </w:rPr>
              <w:t>(Dolobid)</w:t>
            </w:r>
          </w:p>
          <w:p w:rsidR="008911DD" w:rsidRDefault="008911DD" w:rsidP="003E1090">
            <w:pPr>
              <w:snapToGrid w:val="0"/>
              <w:spacing w:line="140" w:lineRule="atLeast"/>
            </w:pPr>
            <w:r>
              <w:rPr>
                <w:rFonts w:hint="eastAsia"/>
              </w:rPr>
              <w:t>ﾒﾌｪﾅﾑ酸</w:t>
            </w:r>
            <w:r>
              <w:rPr>
                <w:rFonts w:hint="eastAsia"/>
              </w:rPr>
              <w:t>(Ponstan)</w:t>
            </w:r>
          </w:p>
          <w:p w:rsidR="008911DD" w:rsidRDefault="008911DD" w:rsidP="003E1090">
            <w:pPr>
              <w:snapToGrid w:val="0"/>
              <w:spacing w:line="140" w:lineRule="atLeast"/>
            </w:pPr>
            <w:r>
              <w:rPr>
                <w:rFonts w:hint="eastAsia"/>
              </w:rPr>
              <w:t>ＭＡＯ阻害剤</w:t>
            </w:r>
          </w:p>
          <w:p w:rsidR="008911DD" w:rsidRDefault="008911DD" w:rsidP="003E1090">
            <w:pPr>
              <w:snapToGrid w:val="0"/>
              <w:spacing w:line="140" w:lineRule="atLeast"/>
            </w:pPr>
            <w:r>
              <w:rPr>
                <w:rFonts w:hint="eastAsia"/>
              </w:rPr>
              <w:t>三環型抗うつ剤</w:t>
            </w:r>
          </w:p>
          <w:p w:rsidR="008911DD" w:rsidRDefault="008911DD" w:rsidP="003E1090">
            <w:pPr>
              <w:snapToGrid w:val="0"/>
              <w:spacing w:line="140" w:lineRule="atLeast"/>
            </w:pPr>
            <w:r>
              <w:rPr>
                <w:rFonts w:hint="eastAsia"/>
              </w:rPr>
              <w:t>ﾄﾘｸﾛﾌｫｽ塩</w:t>
            </w:r>
          </w:p>
          <w:p w:rsidR="008911DD" w:rsidRDefault="008911DD" w:rsidP="003E1090">
            <w:pPr>
              <w:snapToGrid w:val="0"/>
              <w:spacing w:line="140" w:lineRule="atLeast"/>
            </w:pPr>
            <w:r>
              <w:rPr>
                <w:rFonts w:hint="eastAsia"/>
              </w:rPr>
              <w:t>ｺﾄﾘﾓｷｻｿﾞｰﾙ</w:t>
            </w:r>
            <w:r>
              <w:rPr>
                <w:rFonts w:hint="eastAsia"/>
              </w:rPr>
              <w:t>(Bactrim ,Septrim</w:t>
            </w:r>
            <w:r>
              <w:rPr>
                <w:rFonts w:hint="eastAsia"/>
              </w:rPr>
              <w:t>▼</w:t>
            </w:r>
            <w:r>
              <w:rPr>
                <w:rFonts w:hint="eastAsia"/>
              </w:rPr>
              <w:t>)</w:t>
            </w:r>
          </w:p>
          <w:p w:rsidR="008911DD" w:rsidRDefault="008911DD" w:rsidP="003E1090">
            <w:pPr>
              <w:snapToGrid w:val="0"/>
              <w:spacing w:line="140" w:lineRule="atLeast"/>
            </w:pPr>
            <w:r>
              <w:rPr>
                <w:rFonts w:hint="eastAsia"/>
              </w:rPr>
              <w:t>ﾒﾄﾛﾆﾀﾞｿﾞｰﾙ</w:t>
            </w:r>
            <w:r>
              <w:rPr>
                <w:rFonts w:hint="eastAsia"/>
              </w:rPr>
              <w:t>(Flagyl)</w:t>
            </w:r>
          </w:p>
          <w:p w:rsidR="008911DD" w:rsidRDefault="008911DD" w:rsidP="003E1090">
            <w:pPr>
              <w:snapToGrid w:val="0"/>
              <w:spacing w:line="140" w:lineRule="atLeast"/>
            </w:pPr>
            <w:r>
              <w:rPr>
                <w:rFonts w:hint="eastAsia"/>
              </w:rPr>
              <w:t>ｱﾐﾉｸﾞﾘｺｼﾄﾞ系</w:t>
            </w:r>
          </w:p>
          <w:p w:rsidR="008911DD" w:rsidRDefault="008911DD" w:rsidP="003E1090">
            <w:pPr>
              <w:snapToGrid w:val="0"/>
              <w:spacing w:line="140" w:lineRule="atLeast"/>
            </w:pPr>
            <w:r>
              <w:rPr>
                <w:rFonts w:hint="eastAsia"/>
              </w:rPr>
              <w:t xml:space="preserve">    </w:t>
            </w:r>
            <w:r>
              <w:rPr>
                <w:rFonts w:hint="eastAsia"/>
              </w:rPr>
              <w:t>ｱﾐｶｼﾝ</w:t>
            </w:r>
          </w:p>
          <w:p w:rsidR="008911DD" w:rsidRDefault="008911DD" w:rsidP="003E1090">
            <w:pPr>
              <w:snapToGrid w:val="0"/>
              <w:spacing w:line="140" w:lineRule="atLeast"/>
            </w:pPr>
            <w:r>
              <w:rPr>
                <w:rFonts w:hint="eastAsia"/>
              </w:rPr>
              <w:t xml:space="preserve">    </w:t>
            </w:r>
            <w:r>
              <w:rPr>
                <w:rFonts w:hint="eastAsia"/>
              </w:rPr>
              <w:t>ｹﾞﾝﾀﾏｲｼﾝ</w:t>
            </w:r>
          </w:p>
          <w:p w:rsidR="008911DD" w:rsidRDefault="008911DD" w:rsidP="003E1090">
            <w:pPr>
              <w:snapToGrid w:val="0"/>
              <w:spacing w:line="140" w:lineRule="atLeast"/>
            </w:pPr>
            <w:r>
              <w:rPr>
                <w:rFonts w:hint="eastAsia"/>
              </w:rPr>
              <w:t xml:space="preserve">    </w:t>
            </w:r>
            <w:r>
              <w:rPr>
                <w:rFonts w:hint="eastAsia"/>
              </w:rPr>
              <w:t>ﾈｵﾏｲｼﾝ</w:t>
            </w:r>
          </w:p>
          <w:p w:rsidR="008911DD" w:rsidRDefault="008911DD" w:rsidP="003E1090">
            <w:pPr>
              <w:snapToGrid w:val="0"/>
              <w:spacing w:line="140" w:lineRule="atLeast"/>
            </w:pPr>
            <w:r>
              <w:rPr>
                <w:rFonts w:hint="eastAsia"/>
              </w:rPr>
              <w:t xml:space="preserve">    </w:t>
            </w:r>
            <w:r>
              <w:rPr>
                <w:rFonts w:hint="eastAsia"/>
              </w:rPr>
              <w:t>ｽﾄﾚﾌﾟﾄﾏｲｼﾝ</w:t>
            </w:r>
          </w:p>
          <w:p w:rsidR="008911DD" w:rsidRDefault="008911DD" w:rsidP="003E1090">
            <w:pPr>
              <w:snapToGrid w:val="0"/>
              <w:spacing w:line="140" w:lineRule="atLeast"/>
            </w:pPr>
            <w:r>
              <w:rPr>
                <w:rFonts w:hint="eastAsia"/>
              </w:rPr>
              <w:t xml:space="preserve">    </w:t>
            </w:r>
            <w:r>
              <w:rPr>
                <w:rFonts w:hint="eastAsia"/>
              </w:rPr>
              <w:t>ﾄﾌﾞﾗﾏｲｼﾝ</w:t>
            </w:r>
          </w:p>
          <w:p w:rsidR="008911DD" w:rsidRDefault="008911DD" w:rsidP="003E1090">
            <w:pPr>
              <w:snapToGrid w:val="0"/>
              <w:spacing w:line="140" w:lineRule="atLeast"/>
            </w:pPr>
            <w:r>
              <w:rPr>
                <w:rFonts w:hint="eastAsia"/>
              </w:rPr>
              <w:t>ｾﾌｧﾛｽﾎﾟﾘﾝ系</w:t>
            </w:r>
          </w:p>
          <w:p w:rsidR="008911DD" w:rsidRDefault="008911DD" w:rsidP="003E1090">
            <w:pPr>
              <w:snapToGrid w:val="0"/>
              <w:spacing w:line="140" w:lineRule="atLeast"/>
            </w:pPr>
            <w:r>
              <w:rPr>
                <w:rFonts w:hint="eastAsia"/>
              </w:rPr>
              <w:t xml:space="preserve">    </w:t>
            </w:r>
            <w:r>
              <w:rPr>
                <w:rFonts w:hint="eastAsia"/>
              </w:rPr>
              <w:t>ｾﾌｧﾛﾘｼﾞﾝ</w:t>
            </w:r>
          </w:p>
          <w:p w:rsidR="008911DD" w:rsidRDefault="008911DD" w:rsidP="003E1090">
            <w:pPr>
              <w:snapToGrid w:val="0"/>
              <w:spacing w:line="140" w:lineRule="atLeast"/>
            </w:pPr>
            <w:r>
              <w:rPr>
                <w:rFonts w:hint="eastAsia"/>
              </w:rPr>
              <w:t xml:space="preserve">    </w:t>
            </w:r>
            <w:r>
              <w:rPr>
                <w:rFonts w:hint="eastAsia"/>
              </w:rPr>
              <w:t>ｾﾌｧｿﾞﾘﾝ</w:t>
            </w:r>
          </w:p>
          <w:p w:rsidR="008911DD" w:rsidRDefault="008911DD" w:rsidP="003E1090">
            <w:pPr>
              <w:snapToGrid w:val="0"/>
              <w:spacing w:line="140" w:lineRule="atLeast"/>
            </w:pPr>
            <w:r>
              <w:rPr>
                <w:rFonts w:hint="eastAsia"/>
              </w:rPr>
              <w:t xml:space="preserve">    </w:t>
            </w:r>
            <w:r>
              <w:rPr>
                <w:rFonts w:hint="eastAsia"/>
              </w:rPr>
              <w:t>ｾﾌｧﾏﾝﾄﾞｰﾙ</w:t>
            </w:r>
          </w:p>
          <w:p w:rsidR="008911DD" w:rsidRDefault="008911DD" w:rsidP="003E1090">
            <w:pPr>
              <w:snapToGrid w:val="0"/>
              <w:spacing w:line="140" w:lineRule="atLeast"/>
            </w:pPr>
            <w:r>
              <w:rPr>
                <w:rFonts w:hint="eastAsia"/>
              </w:rPr>
              <w:t xml:space="preserve">    </w:t>
            </w:r>
            <w:r>
              <w:rPr>
                <w:rFonts w:hint="eastAsia"/>
              </w:rPr>
              <w:t>ﾗﾀﾓｸｾﾌ</w:t>
            </w:r>
            <w:r>
              <w:rPr>
                <w:rFonts w:hint="eastAsia"/>
              </w:rPr>
              <w:t>(Moxalactan)</w:t>
            </w:r>
          </w:p>
          <w:p w:rsidR="008911DD" w:rsidRDefault="008911DD" w:rsidP="003E1090">
            <w:pPr>
              <w:snapToGrid w:val="0"/>
              <w:spacing w:line="140" w:lineRule="atLeast"/>
            </w:pPr>
            <w:r>
              <w:rPr>
                <w:rFonts w:hint="eastAsia"/>
              </w:rPr>
              <w:t xml:space="preserve">    </w:t>
            </w:r>
            <w:r>
              <w:rPr>
                <w:rFonts w:hint="eastAsia"/>
              </w:rPr>
              <w:t>ｸﾛﾗﾑﾌｪﾆｺｰﾙ</w:t>
            </w:r>
          </w:p>
          <w:p w:rsidR="008911DD" w:rsidRDefault="008911DD" w:rsidP="003E1090">
            <w:pPr>
              <w:snapToGrid w:val="0"/>
              <w:spacing w:line="140" w:lineRule="atLeast"/>
            </w:pPr>
            <w:r>
              <w:rPr>
                <w:rFonts w:hint="eastAsia"/>
              </w:rPr>
              <w:t xml:space="preserve">    </w:t>
            </w:r>
            <w:r>
              <w:rPr>
                <w:rFonts w:hint="eastAsia"/>
              </w:rPr>
              <w:t>ｻｲｸﾛｾﾘﾝ</w:t>
            </w:r>
          </w:p>
          <w:p w:rsidR="008911DD" w:rsidRDefault="008911DD" w:rsidP="003E1090">
            <w:pPr>
              <w:snapToGrid w:val="0"/>
              <w:spacing w:line="140" w:lineRule="atLeast"/>
            </w:pPr>
            <w:r>
              <w:rPr>
                <w:rFonts w:hint="eastAsia"/>
              </w:rPr>
              <w:t xml:space="preserve">    </w:t>
            </w:r>
            <w:r>
              <w:rPr>
                <w:rFonts w:hint="eastAsia"/>
              </w:rPr>
              <w:t>ｴﾘｽﾛﾏｲｼﾝ</w:t>
            </w:r>
          </w:p>
          <w:p w:rsidR="008911DD" w:rsidRDefault="008911DD" w:rsidP="003E1090">
            <w:pPr>
              <w:snapToGrid w:val="0"/>
              <w:spacing w:line="140" w:lineRule="atLeast"/>
            </w:pPr>
            <w:r>
              <w:rPr>
                <w:rFonts w:hint="eastAsia"/>
              </w:rPr>
              <w:t xml:space="preserve">    </w:t>
            </w:r>
            <w:r>
              <w:rPr>
                <w:rFonts w:hint="eastAsia"/>
              </w:rPr>
              <w:t>ｲｿﾆｱｼﾞﾄﾞ</w:t>
            </w:r>
          </w:p>
          <w:p w:rsidR="008911DD" w:rsidRDefault="008911DD" w:rsidP="003E1090">
            <w:pPr>
              <w:snapToGrid w:val="0"/>
              <w:spacing w:line="140" w:lineRule="atLeast"/>
            </w:pPr>
            <w:r>
              <w:rPr>
                <w:rFonts w:hint="eastAsia"/>
              </w:rPr>
              <w:t xml:space="preserve">    </w:t>
            </w:r>
            <w:r>
              <w:rPr>
                <w:rFonts w:hint="eastAsia"/>
              </w:rPr>
              <w:t>ｹﾄｺﾅｿﾞｰﾙ</w:t>
            </w:r>
          </w:p>
          <w:p w:rsidR="008911DD" w:rsidRDefault="008911DD" w:rsidP="003E1090">
            <w:pPr>
              <w:snapToGrid w:val="0"/>
              <w:spacing w:line="140" w:lineRule="atLeast"/>
            </w:pPr>
            <w:r>
              <w:rPr>
                <w:rFonts w:hint="eastAsia"/>
              </w:rPr>
              <w:t xml:space="preserve">    </w:t>
            </w:r>
            <w:r>
              <w:rPr>
                <w:rFonts w:hint="eastAsia"/>
              </w:rPr>
              <w:t>ﾐｺﾅｿﾞｰﾙ</w:t>
            </w:r>
          </w:p>
          <w:p w:rsidR="008911DD" w:rsidRDefault="008911DD" w:rsidP="003E1090">
            <w:pPr>
              <w:snapToGrid w:val="0"/>
              <w:spacing w:line="140" w:lineRule="atLeast"/>
            </w:pPr>
            <w:r>
              <w:rPr>
                <w:rFonts w:hint="eastAsia"/>
              </w:rPr>
              <w:t xml:space="preserve">    </w:t>
            </w:r>
            <w:r>
              <w:rPr>
                <w:rFonts w:hint="eastAsia"/>
              </w:rPr>
              <w:t>ﾅﾘｼﾞｷｼﾝ酸</w:t>
            </w:r>
          </w:p>
          <w:p w:rsidR="008911DD" w:rsidRDefault="008911DD" w:rsidP="003E1090">
            <w:pPr>
              <w:snapToGrid w:val="0"/>
              <w:spacing w:line="140" w:lineRule="atLeast"/>
            </w:pPr>
            <w:r>
              <w:rPr>
                <w:rFonts w:hint="eastAsia"/>
              </w:rPr>
              <w:t xml:space="preserve">    </w:t>
            </w:r>
            <w:r>
              <w:rPr>
                <w:rFonts w:hint="eastAsia"/>
              </w:rPr>
              <w:t>ﾍﾟﾆｼﾘﾝ</w:t>
            </w:r>
            <w:r>
              <w:rPr>
                <w:rFonts w:hint="eastAsia"/>
              </w:rPr>
              <w:t>G</w:t>
            </w:r>
            <w:r>
              <w:rPr>
                <w:rFonts w:hint="eastAsia"/>
              </w:rPr>
              <w:t>大量静注</w:t>
            </w:r>
          </w:p>
          <w:p w:rsidR="008911DD" w:rsidRDefault="008911DD" w:rsidP="003E1090">
            <w:pPr>
              <w:snapToGrid w:val="0"/>
              <w:spacing w:line="140" w:lineRule="atLeast"/>
            </w:pPr>
            <w:r>
              <w:rPr>
                <w:rFonts w:hint="eastAsia"/>
              </w:rPr>
              <w:t xml:space="preserve">    </w:t>
            </w:r>
            <w:r>
              <w:rPr>
                <w:rFonts w:hint="eastAsia"/>
              </w:rPr>
              <w:t>ｱﾝﾋﾟｼﾘﾝ経口</w:t>
            </w:r>
          </w:p>
          <w:p w:rsidR="008911DD" w:rsidRDefault="008911DD" w:rsidP="003E1090">
            <w:pPr>
              <w:snapToGrid w:val="0"/>
              <w:spacing w:line="140" w:lineRule="atLeast"/>
            </w:pPr>
            <w:r>
              <w:rPr>
                <w:rFonts w:hint="eastAsia"/>
              </w:rPr>
              <w:t xml:space="preserve">    </w:t>
            </w:r>
            <w:r>
              <w:rPr>
                <w:rFonts w:hint="eastAsia"/>
              </w:rPr>
              <w:t>ｷﾆｰﾈ塩類</w:t>
            </w:r>
          </w:p>
          <w:p w:rsidR="008911DD" w:rsidRDefault="008911DD" w:rsidP="003E1090">
            <w:pPr>
              <w:snapToGrid w:val="0"/>
              <w:spacing w:line="140" w:lineRule="atLeast"/>
            </w:pPr>
            <w:r>
              <w:rPr>
                <w:rFonts w:hint="eastAsia"/>
              </w:rPr>
              <w:t xml:space="preserve">    </w:t>
            </w:r>
            <w:r>
              <w:rPr>
                <w:rFonts w:hint="eastAsia"/>
              </w:rPr>
              <w:t>ｽﾄﾚﾌﾟﾄﾄﾚｰﾄﾞ</w:t>
            </w:r>
          </w:p>
          <w:p w:rsidR="008911DD" w:rsidRDefault="008911DD" w:rsidP="003E1090">
            <w:pPr>
              <w:snapToGrid w:val="0"/>
              <w:spacing w:line="140" w:lineRule="atLeast"/>
            </w:pPr>
            <w:r>
              <w:rPr>
                <w:rFonts w:hint="eastAsia"/>
              </w:rPr>
              <w:t xml:space="preserve">    </w:t>
            </w:r>
            <w:r>
              <w:rPr>
                <w:rFonts w:hint="eastAsia"/>
              </w:rPr>
              <w:t>ｽﾙﾌｫﾅﾏｲﾄﾞ</w:t>
            </w:r>
          </w:p>
          <w:p w:rsidR="008911DD" w:rsidRDefault="008911DD" w:rsidP="003E1090">
            <w:pPr>
              <w:snapToGrid w:val="0"/>
              <w:spacing w:line="140" w:lineRule="atLeast"/>
            </w:pPr>
            <w:r>
              <w:rPr>
                <w:rFonts w:hint="eastAsia"/>
              </w:rPr>
              <w:t xml:space="preserve">    </w:t>
            </w:r>
            <w:r>
              <w:rPr>
                <w:rFonts w:hint="eastAsia"/>
              </w:rPr>
              <w:t>ﾃﾄﾗｻｲｸﾘﾝ</w:t>
            </w:r>
          </w:p>
          <w:p w:rsidR="008911DD" w:rsidRDefault="008911DD" w:rsidP="003E1090">
            <w:pPr>
              <w:snapToGrid w:val="0"/>
              <w:spacing w:line="140" w:lineRule="atLeast"/>
            </w:pPr>
            <w:r>
              <w:rPr>
                <w:rFonts w:hint="eastAsia"/>
              </w:rPr>
              <w:t>蛋白同化ﾎﾙﾓﾝ</w:t>
            </w:r>
          </w:p>
          <w:p w:rsidR="008911DD" w:rsidRDefault="008911DD" w:rsidP="003E1090">
            <w:pPr>
              <w:snapToGrid w:val="0"/>
              <w:spacing w:line="140" w:lineRule="atLeast"/>
            </w:pPr>
            <w:r>
              <w:rPr>
                <w:rFonts w:hint="eastAsia"/>
              </w:rPr>
              <w:t>ﾀﾞﾅｿﾞｰﾙ</w:t>
            </w:r>
          </w:p>
          <w:p w:rsidR="008911DD" w:rsidRDefault="008911DD" w:rsidP="003E1090">
            <w:pPr>
              <w:snapToGrid w:val="0"/>
              <w:spacing w:line="140" w:lineRule="atLeast"/>
            </w:pPr>
            <w:r>
              <w:rPr>
                <w:rFonts w:hint="eastAsia"/>
              </w:rPr>
              <w:t>ｸﾞﾙｶｺﾞﾝ</w:t>
            </w:r>
          </w:p>
          <w:p w:rsidR="008911DD" w:rsidRDefault="008911DD" w:rsidP="003E1090">
            <w:pPr>
              <w:snapToGrid w:val="0"/>
              <w:spacing w:line="140" w:lineRule="atLeast"/>
            </w:pPr>
            <w:r>
              <w:rPr>
                <w:rFonts w:hint="eastAsia"/>
              </w:rPr>
              <w:t>ｻｲﾛｷｼﾝ</w:t>
            </w:r>
          </w:p>
          <w:p w:rsidR="008911DD" w:rsidRDefault="008911DD" w:rsidP="003E1090">
            <w:pPr>
              <w:snapToGrid w:val="0"/>
              <w:spacing w:line="140" w:lineRule="atLeast"/>
            </w:pPr>
            <w:r>
              <w:rPr>
                <w:rFonts w:hint="eastAsia"/>
              </w:rPr>
              <w:t>ｸﾛｰﾙﾌﾟﾛﾊﾟﾐﾄﾞ</w:t>
            </w:r>
          </w:p>
          <w:p w:rsidR="008911DD" w:rsidRDefault="008911DD" w:rsidP="003E1090">
            <w:pPr>
              <w:snapToGrid w:val="0"/>
              <w:spacing w:line="140" w:lineRule="atLeast"/>
            </w:pPr>
            <w:r>
              <w:rPr>
                <w:rFonts w:hint="eastAsia"/>
              </w:rPr>
              <w:t>副腎皮質ｽﾃﾛｲﾄﾞ</w:t>
            </w:r>
          </w:p>
          <w:p w:rsidR="008911DD" w:rsidRDefault="008911DD" w:rsidP="003E1090">
            <w:pPr>
              <w:snapToGrid w:val="0"/>
              <w:spacing w:line="140" w:lineRule="atLeast"/>
            </w:pPr>
            <w:r>
              <w:rPr>
                <w:rFonts w:hint="eastAsia"/>
              </w:rPr>
              <w:t>ﾌﾟﾛﾋﾟﾙｻｲｵﾕﾗｼﾙ</w:t>
            </w:r>
          </w:p>
          <w:p w:rsidR="008911DD" w:rsidRDefault="008911DD" w:rsidP="003E1090">
            <w:pPr>
              <w:snapToGrid w:val="0"/>
              <w:spacing w:line="140" w:lineRule="atLeast"/>
            </w:pPr>
            <w:r>
              <w:rPr>
                <w:rFonts w:hint="eastAsia"/>
              </w:rPr>
              <w:t>ﾄﾙﾌﾞﾀﾏｲﾄﾞ</w:t>
            </w:r>
          </w:p>
          <w:p w:rsidR="008911DD" w:rsidRDefault="008911DD" w:rsidP="003E1090">
            <w:pPr>
              <w:snapToGrid w:val="0"/>
              <w:spacing w:line="140" w:lineRule="atLeast"/>
            </w:pPr>
            <w:r>
              <w:rPr>
                <w:rFonts w:hint="eastAsia"/>
              </w:rPr>
              <w:t>ｻｲｸﾛﾌｫｽﾌｧﾏｲﾄﾞ</w:t>
            </w:r>
            <w:r>
              <w:rPr>
                <w:rFonts w:hint="eastAsia"/>
              </w:rPr>
              <w:t>(Endoxan)</w:t>
            </w:r>
          </w:p>
          <w:p w:rsidR="008911DD" w:rsidRDefault="008911DD" w:rsidP="003E1090">
            <w:pPr>
              <w:snapToGrid w:val="0"/>
              <w:spacing w:line="140" w:lineRule="atLeast"/>
            </w:pPr>
            <w:r>
              <w:rPr>
                <w:rFonts w:hint="eastAsia"/>
              </w:rPr>
              <w:t>ﾒﾙｶﾌﾟﾄﾌﾟﾘﾝ</w:t>
            </w:r>
          </w:p>
          <w:p w:rsidR="008911DD" w:rsidRDefault="008911DD" w:rsidP="003E1090">
            <w:pPr>
              <w:snapToGrid w:val="0"/>
              <w:spacing w:line="140" w:lineRule="atLeast"/>
            </w:pPr>
            <w:r>
              <w:rPr>
                <w:rFonts w:hint="eastAsia"/>
              </w:rPr>
              <w:t>ﾒｿﾄﾚｷｾｰﾄ</w:t>
            </w:r>
          </w:p>
          <w:p w:rsidR="008911DD" w:rsidRDefault="008911DD" w:rsidP="003E1090">
            <w:pPr>
              <w:snapToGrid w:val="0"/>
              <w:spacing w:line="140" w:lineRule="atLeast"/>
            </w:pPr>
            <w:r>
              <w:rPr>
                <w:rFonts w:hint="eastAsia"/>
              </w:rPr>
              <w:t>ｱｻﾞﾌﾟﾛﾊﾟｿﾞﾝ</w:t>
            </w:r>
            <w:r>
              <w:rPr>
                <w:rFonts w:hint="eastAsia"/>
              </w:rPr>
              <w:t>(Rheumox)</w:t>
            </w:r>
          </w:p>
          <w:p w:rsidR="008911DD" w:rsidRDefault="008911DD" w:rsidP="003E1090">
            <w:pPr>
              <w:snapToGrid w:val="0"/>
              <w:spacing w:line="140" w:lineRule="atLeast"/>
            </w:pPr>
            <w:r>
              <w:rPr>
                <w:rFonts w:hint="eastAsia"/>
              </w:rPr>
              <w:t>ﾌｪﾌﾟﾛﾊﾟｿﾞﾝ</w:t>
            </w:r>
            <w:r>
              <w:rPr>
                <w:rFonts w:hint="eastAsia"/>
              </w:rPr>
              <w:t>(Methrazone)</w:t>
            </w:r>
          </w:p>
          <w:p w:rsidR="008911DD" w:rsidRDefault="008911DD" w:rsidP="003E1090">
            <w:pPr>
              <w:snapToGrid w:val="0"/>
              <w:spacing w:line="140" w:lineRule="atLeast"/>
            </w:pPr>
            <w:r>
              <w:rPr>
                <w:rFonts w:hint="eastAsia"/>
              </w:rPr>
              <w:t>ｵｷｼﾌｪﾝﾍﾞﾀｿﾞﾝ</w:t>
            </w:r>
            <w:r>
              <w:rPr>
                <w:rFonts w:hint="eastAsia"/>
              </w:rPr>
              <w:t>(Tanderil)</w:t>
            </w:r>
          </w:p>
          <w:p w:rsidR="008911DD" w:rsidRDefault="008911DD" w:rsidP="003E1090">
            <w:pPr>
              <w:snapToGrid w:val="0"/>
              <w:spacing w:line="140" w:lineRule="atLeast"/>
            </w:pPr>
            <w:r>
              <w:rPr>
                <w:rFonts w:hint="eastAsia"/>
              </w:rPr>
              <w:t>ﾌｪﾊﾙﾌﾞﾀｿﾞﾝ</w:t>
            </w:r>
            <w:r>
              <w:rPr>
                <w:rFonts w:hint="eastAsia"/>
              </w:rPr>
              <w:t>(Butazolidin)</w:t>
            </w:r>
          </w:p>
          <w:p w:rsidR="008911DD" w:rsidRDefault="008911DD" w:rsidP="003E1090">
            <w:pPr>
              <w:snapToGrid w:val="0"/>
              <w:spacing w:line="140" w:lineRule="atLeast"/>
            </w:pPr>
            <w:r>
              <w:rPr>
                <w:rFonts w:hint="eastAsia"/>
              </w:rPr>
              <w:t>ｽﾙﾌｨﾝﾋﾟﾗｿﾞﾝ</w:t>
            </w:r>
            <w:r>
              <w:rPr>
                <w:rFonts w:hint="eastAsia"/>
              </w:rPr>
              <w:t>(Anturan)</w:t>
            </w:r>
          </w:p>
          <w:p w:rsidR="008911DD" w:rsidRDefault="008911DD" w:rsidP="003E1090">
            <w:pPr>
              <w:snapToGrid w:val="0"/>
              <w:spacing w:line="140" w:lineRule="atLeast"/>
            </w:pPr>
            <w:r>
              <w:rPr>
                <w:rFonts w:hint="eastAsia"/>
              </w:rPr>
              <w:t>ｱｽﾋﾟﾘﾝ､ｻﾘﾁﾙ酸剤</w:t>
            </w:r>
          </w:p>
          <w:p w:rsidR="008911DD" w:rsidRDefault="008911DD" w:rsidP="003E1090">
            <w:pPr>
              <w:snapToGrid w:val="0"/>
              <w:spacing w:line="140" w:lineRule="atLeast"/>
            </w:pPr>
            <w:r>
              <w:rPr>
                <w:rFonts w:hint="eastAsia"/>
              </w:rPr>
              <w:t>ｱﾛﾌﾟﾘﾉｰﾙ</w:t>
            </w:r>
            <w:r>
              <w:rPr>
                <w:rFonts w:hint="eastAsia"/>
              </w:rPr>
              <w:t>(Zyloric)</w:t>
            </w:r>
          </w:p>
          <w:p w:rsidR="008911DD" w:rsidRDefault="008911DD" w:rsidP="003E1090">
            <w:pPr>
              <w:snapToGrid w:val="0"/>
              <w:spacing w:line="140" w:lineRule="atLeast"/>
            </w:pPr>
            <w:r>
              <w:rPr>
                <w:rFonts w:hint="eastAsia"/>
              </w:rPr>
              <w:t>ｼﾞｸﾙﾆｻｰﾙ</w:t>
            </w:r>
          </w:p>
          <w:p w:rsidR="008911DD" w:rsidRDefault="008911DD" w:rsidP="003E1090">
            <w:pPr>
              <w:snapToGrid w:val="0"/>
              <w:spacing w:line="140" w:lineRule="atLeast"/>
            </w:pPr>
            <w:r>
              <w:rPr>
                <w:rFonts w:hint="eastAsia"/>
              </w:rPr>
              <w:t>ﾌｪﾝｸﾛﾌｪﾅｯｸ</w:t>
            </w:r>
            <w:r>
              <w:rPr>
                <w:rFonts w:hint="eastAsia"/>
              </w:rPr>
              <w:t>(Flenac)</w:t>
            </w:r>
          </w:p>
          <w:p w:rsidR="008911DD" w:rsidRDefault="008911DD" w:rsidP="003E1090">
            <w:pPr>
              <w:snapToGrid w:val="0"/>
              <w:spacing w:line="140" w:lineRule="atLeast"/>
            </w:pPr>
            <w:r>
              <w:rPr>
                <w:rFonts w:hint="eastAsia"/>
              </w:rPr>
              <w:t>ﾌｪﾉﾌﾟﾛﾌｪﾝ</w:t>
            </w:r>
            <w:r>
              <w:rPr>
                <w:rFonts w:hint="eastAsia"/>
              </w:rPr>
              <w:t>(Feneprone,Progesi</w:t>
            </w:r>
            <w:r>
              <w:rPr>
                <w:rFonts w:hint="eastAsia"/>
              </w:rPr>
              <w:t>▼</w:t>
            </w:r>
            <w:r>
              <w:rPr>
                <w:rFonts w:hint="eastAsia"/>
              </w:rPr>
              <w:t>c)</w:t>
            </w:r>
          </w:p>
          <w:p w:rsidR="008911DD" w:rsidRDefault="008911DD" w:rsidP="003E1090">
            <w:pPr>
              <w:snapToGrid w:val="0"/>
              <w:spacing w:line="140" w:lineRule="atLeast"/>
            </w:pPr>
            <w:r>
              <w:rPr>
                <w:rFonts w:hint="eastAsia"/>
              </w:rPr>
              <w:t>ﾌﾙﾌｪﾅﾑ酸</w:t>
            </w:r>
          </w:p>
          <w:p w:rsidR="008911DD" w:rsidRDefault="008911DD" w:rsidP="003E1090">
            <w:pPr>
              <w:snapToGrid w:val="0"/>
              <w:spacing w:line="140" w:lineRule="atLeast"/>
            </w:pPr>
            <w:r>
              <w:rPr>
                <w:rFonts w:hint="eastAsia"/>
              </w:rPr>
              <w:t>ﾌﾙﾊﾞｲﾌﾟﾛﾌｪﾝ</w:t>
            </w:r>
            <w:r>
              <w:rPr>
                <w:rFonts w:hint="eastAsia"/>
              </w:rPr>
              <w:t>(Froben)</w:t>
            </w:r>
          </w:p>
          <w:p w:rsidR="008911DD" w:rsidRDefault="008911DD" w:rsidP="003E1090">
            <w:pPr>
              <w:snapToGrid w:val="0"/>
              <w:spacing w:line="140" w:lineRule="atLeast"/>
            </w:pPr>
            <w:r>
              <w:rPr>
                <w:rFonts w:hint="eastAsia"/>
              </w:rPr>
              <w:t>ｲﾝﾄﾞﾒﾀｼﾝ</w:t>
            </w:r>
          </w:p>
          <w:p w:rsidR="008911DD" w:rsidRDefault="008911DD" w:rsidP="003E1090">
            <w:pPr>
              <w:snapToGrid w:val="0"/>
              <w:spacing w:line="140" w:lineRule="atLeast"/>
            </w:pPr>
            <w:r>
              <w:rPr>
                <w:rFonts w:hint="eastAsia"/>
              </w:rPr>
              <w:t>ｹﾄﾌﾟﾛﾌｪﾝ</w:t>
            </w:r>
            <w:r>
              <w:rPr>
                <w:rFonts w:hint="eastAsia"/>
              </w:rPr>
              <w:t>(Orudis,Alrheumat)</w:t>
            </w:r>
          </w:p>
          <w:p w:rsidR="008911DD" w:rsidRDefault="008911DD" w:rsidP="003E1090">
            <w:pPr>
              <w:snapToGrid w:val="0"/>
              <w:spacing w:line="140" w:lineRule="atLeast"/>
            </w:pPr>
            <w:r>
              <w:rPr>
                <w:rFonts w:hint="eastAsia"/>
              </w:rPr>
              <w:t>ﾒﾌｪﾅﾑ酸</w:t>
            </w:r>
          </w:p>
          <w:p w:rsidR="008911DD" w:rsidRDefault="008911DD" w:rsidP="003E1090">
            <w:pPr>
              <w:snapToGrid w:val="0"/>
              <w:spacing w:line="140" w:lineRule="atLeast"/>
            </w:pPr>
            <w:r>
              <w:rPr>
                <w:rFonts w:hint="eastAsia"/>
              </w:rPr>
              <w:t>ﾅﾌﾟﾛｷｾﾝ</w:t>
            </w:r>
            <w:r>
              <w:rPr>
                <w:rFonts w:hint="eastAsia"/>
              </w:rPr>
              <w:t>(Naprosyn,Synflex)</w:t>
            </w:r>
          </w:p>
          <w:p w:rsidR="008911DD" w:rsidRDefault="008911DD" w:rsidP="003E1090">
            <w:pPr>
              <w:snapToGrid w:val="0"/>
              <w:spacing w:line="140" w:lineRule="atLeast"/>
            </w:pPr>
            <w:r>
              <w:rPr>
                <w:rFonts w:hint="eastAsia"/>
              </w:rPr>
              <w:t>ﾊﾟﾗｾﾀﾓｰﾙ大量一日用量</w:t>
            </w:r>
            <w:r>
              <w:rPr>
                <w:rFonts w:hint="eastAsia"/>
              </w:rPr>
              <w:t>(Dista</w:t>
            </w:r>
            <w:r>
              <w:rPr>
                <w:rFonts w:hint="eastAsia"/>
              </w:rPr>
              <w:t>▼</w:t>
            </w:r>
            <w:r>
              <w:rPr>
                <w:rFonts w:hint="eastAsia"/>
              </w:rPr>
              <w:t>gesic</w:t>
            </w:r>
            <w:r>
              <w:rPr>
                <w:rFonts w:hint="eastAsia"/>
              </w:rPr>
              <w:t>中のﾃﾞｷｽﾄﾛﾌﾟﾛﾎﾟｷｼﾌｪﾝ</w:t>
            </w:r>
            <w:r>
              <w:rPr>
                <w:rFonts w:hint="eastAsia"/>
              </w:rPr>
              <w:t>)</w:t>
            </w:r>
          </w:p>
          <w:p w:rsidR="008911DD" w:rsidRDefault="008911DD" w:rsidP="003E1090">
            <w:pPr>
              <w:snapToGrid w:val="0"/>
              <w:spacing w:line="140" w:lineRule="atLeast"/>
            </w:pPr>
            <w:r>
              <w:rPr>
                <w:rFonts w:hint="eastAsia"/>
              </w:rPr>
              <w:t>ﾋﾟﾛｷｼｶﾑ</w:t>
            </w:r>
            <w:r>
              <w:rPr>
                <w:rFonts w:hint="eastAsia"/>
              </w:rPr>
              <w:t>(Feldene)</w:t>
            </w:r>
          </w:p>
          <w:p w:rsidR="008911DD" w:rsidRDefault="008911DD" w:rsidP="003E1090">
            <w:pPr>
              <w:snapToGrid w:val="0"/>
              <w:spacing w:line="140" w:lineRule="atLeast"/>
            </w:pPr>
            <w:r>
              <w:rPr>
                <w:rFonts w:hint="eastAsia"/>
              </w:rPr>
              <w:t>ｽﾘﾝﾀﾞｯｸ</w:t>
            </w:r>
            <w:r>
              <w:rPr>
                <w:rFonts w:hint="eastAsia"/>
              </w:rPr>
              <w:t>(Clinoril)</w:t>
            </w:r>
          </w:p>
          <w:p w:rsidR="008911DD" w:rsidRDefault="008911DD" w:rsidP="003E1090">
            <w:pPr>
              <w:snapToGrid w:val="0"/>
              <w:spacing w:line="140" w:lineRule="atLeast"/>
            </w:pPr>
            <w:r>
              <w:rPr>
                <w:rFonts w:hint="eastAsia"/>
              </w:rPr>
              <w:t>ｱﾙｺｰﾙ</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ｼﾞｽﾙﾌｨﾗﾑ</w:t>
            </w:r>
            <w:r>
              <w:rPr>
                <w:rFonts w:hint="eastAsia"/>
              </w:rPr>
              <w:t>(Antabuse)</w:t>
            </w:r>
          </w:p>
        </w:tc>
        <w:tc>
          <w:tcPr>
            <w:tcW w:w="2328" w:type="dxa"/>
          </w:tcPr>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tc>
        <w:tc>
          <w:tcPr>
            <w:tcW w:w="1288" w:type="dxa"/>
          </w:tcPr>
          <w:p w:rsidR="008911DD" w:rsidRDefault="008911DD" w:rsidP="003E1090">
            <w:pPr>
              <w:snapToGrid w:val="0"/>
              <w:spacing w:line="140" w:lineRule="atLeast"/>
            </w:pPr>
            <w:r>
              <w:rPr>
                <w:rFonts w:hint="eastAsia"/>
              </w:rPr>
              <w:t>ｺﾚｽﾁﾐﾝ</w:t>
            </w:r>
            <w:r>
              <w:rPr>
                <w:rFonts w:hint="eastAsia"/>
              </w:rPr>
              <w:t>(Questran)</w:t>
            </w:r>
          </w:p>
          <w:p w:rsidR="008911DD" w:rsidRDefault="008911DD" w:rsidP="003E1090">
            <w:pPr>
              <w:snapToGrid w:val="0"/>
              <w:spacing w:line="140" w:lineRule="atLeast"/>
            </w:pPr>
            <w:r>
              <w:rPr>
                <w:rFonts w:hint="eastAsia"/>
              </w:rPr>
              <w:t>ｺﾚｽﾁﾎﾟｰﾙ</w:t>
            </w:r>
            <w:r>
              <w:rPr>
                <w:rFonts w:hint="eastAsia"/>
              </w:rPr>
              <w:t>(Colestid)</w:t>
            </w: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ｺﾚｽﾁﾗﾐﾝ</w:t>
            </w:r>
          </w:p>
          <w:p w:rsidR="008911DD" w:rsidRDefault="008911DD" w:rsidP="003E1090">
            <w:pPr>
              <w:snapToGrid w:val="0"/>
              <w:spacing w:line="140" w:lineRule="atLeast"/>
            </w:pPr>
            <w:r>
              <w:rPr>
                <w:rFonts w:hint="eastAsia"/>
              </w:rPr>
              <w:t>ｺﾚｽﾁﾎﾟｰﾙ</w:t>
            </w:r>
          </w:p>
          <w:p w:rsidR="008911DD" w:rsidRDefault="008911DD" w:rsidP="003E1090">
            <w:pPr>
              <w:snapToGrid w:val="0"/>
              <w:spacing w:line="140" w:lineRule="atLeast"/>
            </w:pPr>
            <w:r>
              <w:rPr>
                <w:rFonts w:hint="eastAsia"/>
              </w:rPr>
              <w:t>ｽﾋﾟﾛﾉﾗｸﾄﾝ</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抗ﾋｽﾀﾐﾝ剤</w:t>
            </w:r>
          </w:p>
          <w:p w:rsidR="008911DD" w:rsidRDefault="008911DD" w:rsidP="003E1090">
            <w:pPr>
              <w:snapToGrid w:val="0"/>
              <w:spacing w:line="140" w:lineRule="atLeast"/>
            </w:pPr>
            <w:r>
              <w:rPr>
                <w:rFonts w:hint="eastAsia"/>
              </w:rPr>
              <w:t>ﾊﾞﾙﾋﾞﾂｰﾙ剤</w:t>
            </w:r>
          </w:p>
          <w:p w:rsidR="008911DD" w:rsidRDefault="008911DD" w:rsidP="003E1090">
            <w:pPr>
              <w:snapToGrid w:val="0"/>
              <w:spacing w:line="140" w:lineRule="atLeast"/>
            </w:pPr>
            <w:r>
              <w:rPr>
                <w:rFonts w:hint="eastAsia"/>
              </w:rPr>
              <w:t>ｸﾞﾙｾﾁﾏｲﾄﾞ</w:t>
            </w:r>
          </w:p>
          <w:p w:rsidR="008911DD" w:rsidRDefault="008911DD" w:rsidP="003E1090">
            <w:pPr>
              <w:snapToGrid w:val="0"/>
              <w:spacing w:line="140" w:lineRule="atLeast"/>
            </w:pPr>
            <w:r>
              <w:rPr>
                <w:rFonts w:hint="eastAsia"/>
              </w:rPr>
              <w:t>ｶﾙﾊﾞﾏｾﾞﾋﾟﾝ</w:t>
            </w:r>
            <w:r>
              <w:rPr>
                <w:rFonts w:hint="eastAsia"/>
              </w:rPr>
              <w:t>(Tegretol)</w:t>
            </w:r>
          </w:p>
          <w:p w:rsidR="008911DD" w:rsidRDefault="008911DD" w:rsidP="003E1090">
            <w:pPr>
              <w:snapToGrid w:val="0"/>
              <w:spacing w:line="140" w:lineRule="atLeast"/>
            </w:pPr>
            <w:r>
              <w:rPr>
                <w:rFonts w:hint="eastAsia"/>
              </w:rPr>
              <w:t>ｼﾞｸﾛﾗｰﾙﾌｪﾅｿﾞﾝ</w:t>
            </w:r>
          </w:p>
          <w:p w:rsidR="008911DD" w:rsidRDefault="008911DD" w:rsidP="003E1090">
            <w:pPr>
              <w:snapToGrid w:val="0"/>
              <w:spacing w:line="140" w:lineRule="atLeast"/>
            </w:pPr>
            <w:r>
              <w:rPr>
                <w:rFonts w:hint="eastAsia"/>
              </w:rPr>
              <w:t>ﾊﾛﾍﾟﾘﾄﾞｰﾙ</w:t>
            </w:r>
          </w:p>
          <w:p w:rsidR="008911DD" w:rsidRDefault="008911DD" w:rsidP="003E1090">
            <w:pPr>
              <w:snapToGrid w:val="0"/>
              <w:spacing w:line="140" w:lineRule="atLeast"/>
            </w:pPr>
            <w:r>
              <w:rPr>
                <w:rFonts w:hint="eastAsia"/>
              </w:rPr>
              <w:t>ﾌﾟﾘﾐﾄﾞﾝ</w:t>
            </w:r>
            <w:r>
              <w:rPr>
                <w:rFonts w:hint="eastAsia"/>
              </w:rPr>
              <w:t>(Hysoline)</w:t>
            </w:r>
          </w:p>
          <w:p w:rsidR="008911DD" w:rsidRDefault="008911DD" w:rsidP="003E1090">
            <w:pPr>
              <w:snapToGrid w:val="0"/>
              <w:spacing w:line="140" w:lineRule="atLeast"/>
            </w:pPr>
            <w:r>
              <w:rPr>
                <w:rFonts w:hint="eastAsia"/>
              </w:rPr>
              <w:t>ﾌｪﾆﾄｲﾝ</w:t>
            </w:r>
            <w:r>
              <w:rPr>
                <w:rFonts w:hint="eastAsia"/>
              </w:rPr>
              <w:t>(Epanutin)</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ｸﾞﾘｾｵﾌﾙﾋﾞﾝ</w:t>
            </w:r>
          </w:p>
          <w:p w:rsidR="008911DD" w:rsidRDefault="008911DD" w:rsidP="003E1090">
            <w:pPr>
              <w:snapToGrid w:val="0"/>
              <w:spacing w:line="140" w:lineRule="atLeast"/>
            </w:pPr>
            <w:r>
              <w:rPr>
                <w:rFonts w:hint="eastAsia"/>
              </w:rPr>
              <w:t>ﾘﾌｧﾝﾋﾟｼﾝ</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経口避妊薬</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ﾋﾞﾀﾐﾝＫ１</w:t>
            </w:r>
          </w:p>
          <w:p w:rsidR="008911DD" w:rsidRDefault="008911DD" w:rsidP="003E1090">
            <w:pPr>
              <w:snapToGrid w:val="0"/>
              <w:spacing w:line="140" w:lineRule="atLeast"/>
            </w:pPr>
            <w:r>
              <w:rPr>
                <w:rFonts w:hint="eastAsia"/>
              </w:rPr>
              <w:t>抗ﾋｽﾀﾐﾝ剤</w:t>
            </w:r>
          </w:p>
          <w:p w:rsidR="008911DD" w:rsidRDefault="008911DD" w:rsidP="003E1090">
            <w:pPr>
              <w:snapToGrid w:val="0"/>
              <w:spacing w:line="140" w:lineRule="atLeast"/>
            </w:pPr>
            <w:r>
              <w:rPr>
                <w:rFonts w:hint="eastAsia"/>
              </w:rPr>
              <w:t>ﾌｪﾅｿﾞﾝ</w:t>
            </w:r>
          </w:p>
          <w:p w:rsidR="008911DD" w:rsidRDefault="008911DD" w:rsidP="003E1090">
            <w:pPr>
              <w:snapToGrid w:val="0"/>
              <w:spacing w:line="140" w:lineRule="atLeast"/>
            </w:pPr>
            <w:r>
              <w:rPr>
                <w:rFonts w:hint="eastAsia"/>
              </w:rPr>
              <w:t>抗ﾋｽﾀﾐﾝ剤</w:t>
            </w:r>
          </w:p>
          <w:p w:rsidR="008911DD" w:rsidRPr="002C0E06" w:rsidRDefault="008911DD" w:rsidP="003E1090">
            <w:pPr>
              <w:snapToGrid w:val="0"/>
              <w:spacing w:line="140" w:lineRule="atLeast"/>
            </w:pPr>
          </w:p>
        </w:tc>
        <w:tc>
          <w:tcPr>
            <w:tcW w:w="1207" w:type="dxa"/>
          </w:tcPr>
          <w:p w:rsidR="008911DD" w:rsidRDefault="008911DD" w:rsidP="003E1090">
            <w:pPr>
              <w:snapToGrid w:val="0"/>
              <w:spacing w:line="140" w:lineRule="atLeast"/>
            </w:pPr>
            <w:r>
              <w:rPr>
                <w:rFonts w:hint="eastAsia"/>
              </w:rPr>
              <w:t>抑制作用の強▼さ</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Default="008911DD" w:rsidP="003E1090">
            <w:pPr>
              <w:snapToGrid w:val="0"/>
              <w:spacing w:line="140" w:lineRule="atLeast"/>
            </w:pPr>
            <w:r>
              <w:rPr>
                <w:rFonts w:hint="eastAsia"/>
              </w:rPr>
              <w:t>＋</w:t>
            </w:r>
          </w:p>
          <w:p w:rsidR="008911DD" w:rsidRPr="002C0E06" w:rsidRDefault="008911DD" w:rsidP="003E1090">
            <w:pPr>
              <w:snapToGrid w:val="0"/>
              <w:spacing w:line="140" w:lineRule="atLeast"/>
            </w:pPr>
          </w:p>
        </w:tc>
      </w:tr>
    </w:tbl>
    <w:p w:rsidR="008911DD" w:rsidRDefault="008911DD" w:rsidP="008911DD"/>
    <w:p w:rsidR="008911DD" w:rsidRPr="003E1090" w:rsidRDefault="008911DD" w:rsidP="008911DD">
      <w:pPr>
        <w:rPr>
          <w:b/>
          <w:sz w:val="24"/>
        </w:rPr>
      </w:pPr>
      <w:r w:rsidRPr="003E1090">
        <w:rPr>
          <w:rFonts w:hint="eastAsia"/>
          <w:b/>
          <w:sz w:val="24"/>
        </w:rPr>
        <w:t>12</w:t>
      </w:r>
      <w:r w:rsidRPr="003E1090">
        <w:rPr>
          <w:rFonts w:hint="eastAsia"/>
          <w:b/>
          <w:sz w:val="24"/>
        </w:rPr>
        <w:t>．文献</w:t>
      </w:r>
    </w:p>
    <w:p w:rsidR="008911DD" w:rsidRDefault="008911DD" w:rsidP="008911DD"/>
    <w:p w:rsidR="008911DD" w:rsidRDefault="008911DD" w:rsidP="008911DD">
      <w:r>
        <w:t>1</w:t>
      </w:r>
      <w:r w:rsidR="003E1090">
        <w:t xml:space="preserve">) </w:t>
      </w:r>
      <w:r>
        <w:t>Miale J.B.   Prothrombin Time Standardization Report of the Expert Panel on Oral Anticoagulamt Control: A Minority Opinion   Thrombos. Haemostas.  42  1132­1135  1979</w:t>
      </w:r>
    </w:p>
    <w:p w:rsidR="008911DD" w:rsidRDefault="008911DD" w:rsidP="008911DD">
      <w:r>
        <w:t>2</w:t>
      </w:r>
      <w:r w:rsidR="003E1090">
        <w:t xml:space="preserve">) </w:t>
      </w:r>
      <w:r>
        <w:t>Prothrombin Time Standardization : Report of the Expert Panel on Oral Anticoagulant Control      Thrombos. Haemostas.  42  1073­1114  1979</w:t>
      </w:r>
    </w:p>
    <w:p w:rsidR="008911DD" w:rsidRDefault="008911DD" w:rsidP="008911DD">
      <w:r>
        <w:t>3</w:t>
      </w:r>
      <w:r w:rsidR="003E1090">
        <w:t xml:space="preserve">) </w:t>
      </w:r>
      <w:r>
        <w:t>Besselaar A.</w:t>
      </w:r>
      <w:r>
        <w:tab/>
        <w:t xml:space="preserve">  ADPTION AND VALIDATION OF THE INTERNATIONAL NAORMALIZED RATIO FOR MONITORING ORAL ANTICOAGULAMT THERAPY [THE SITUATION IN 1989]      Res. Clin. Lab.  20   75­81   1990</w:t>
      </w:r>
    </w:p>
    <w:p w:rsidR="008911DD" w:rsidRDefault="008911DD" w:rsidP="008911DD">
      <w:r>
        <w:t>4</w:t>
      </w:r>
      <w:r w:rsidR="003E1090">
        <w:t xml:space="preserve">) </w:t>
      </w:r>
      <w:r>
        <w:t>Loeliger E.A.</w:t>
      </w:r>
      <w:r>
        <w:tab/>
        <w:t xml:space="preserve">    Thromboplastin Calibration ­ Experience of the Dutch Reference Laboratory for Anticoagulant Control     Thrombos. Haemostas.  40  272­287  1978</w:t>
      </w:r>
    </w:p>
    <w:p w:rsidR="008911DD" w:rsidRDefault="008911DD" w:rsidP="008911DD">
      <w:r>
        <w:t>5</w:t>
      </w:r>
      <w:r w:rsidR="003E1090">
        <w:t xml:space="preserve">) </w:t>
      </w:r>
      <w:r>
        <w:t>Recommended methodology for using WHO Internatonal Reference Preparation for Thromboplastin  World Health Organization  1211  Geneva  27  Swizerland</w:t>
      </w:r>
    </w:p>
    <w:p w:rsidR="008911DD" w:rsidRDefault="008911DD" w:rsidP="008911DD">
      <w:r>
        <w:t>6</w:t>
      </w:r>
      <w:r w:rsidR="003E1090">
        <w:t xml:space="preserve">) </w:t>
      </w:r>
      <w:r>
        <w:t>Morrison M., Caldwell A.    Discrepant INR values: a comparison between Manchester and Thrombotest reagents using capillary and venous samples       Clin. Lab. Haemat.  11  393­398   1989</w:t>
      </w:r>
    </w:p>
    <w:p w:rsidR="008911DD" w:rsidRDefault="008911DD" w:rsidP="008911DD">
      <w:r>
        <w:t>7</w:t>
      </w:r>
      <w:r w:rsidR="003E1090">
        <w:t xml:space="preserve">) </w:t>
      </w:r>
      <w:r>
        <w:t>Koepke J.A., Rodgers J.L.    Pre­instrumental Variables in Coagulation Testing    A. J. C. P. 64  591­596  1975</w:t>
      </w:r>
    </w:p>
    <w:p w:rsidR="008911DD" w:rsidRDefault="008911DD" w:rsidP="008911DD">
      <w:r>
        <w:t>8</w:t>
      </w:r>
      <w:r w:rsidR="003E1090">
        <w:t xml:space="preserve">) </w:t>
      </w:r>
      <w:r>
        <w:t>Besselaar A., Evatt B.L.    Proficiency Testing and Standardization of Prothrombin Time : Effects of thromboplastin. Instrumentation, and Plasma    A. J. C. P.  82(6)  688­699  1984</w:t>
      </w:r>
    </w:p>
    <w:p w:rsidR="008911DD" w:rsidRDefault="008911DD" w:rsidP="008911DD">
      <w:r>
        <w:t>9</w:t>
      </w:r>
      <w:r w:rsidR="003E1090">
        <w:t xml:space="preserve">) </w:t>
      </w:r>
      <w:r>
        <w:t>Poller L.,Hirsh J.   [Award Articles and Special Reports]  Special Report: A Simple System for the Derivation of International Normalized Ratios for the Reporting of Prothrombin Time Results With North American Thromboplastin Reagents   A. J. C. P.  92(1)  124­126  1989</w:t>
      </w:r>
    </w:p>
    <w:p w:rsidR="008911DD" w:rsidRDefault="008911DD" w:rsidP="008911DD">
      <w:r>
        <w:rPr>
          <w:rFonts w:hint="eastAsia"/>
        </w:rPr>
        <w:t>10</w:t>
      </w:r>
      <w:r w:rsidR="003E1090">
        <w:t xml:space="preserve">) </w:t>
      </w:r>
      <w:r>
        <w:rPr>
          <w:rFonts w:hint="eastAsia"/>
        </w:rPr>
        <w:t>Basselaar A.</w:t>
      </w:r>
      <w:r>
        <w:rPr>
          <w:rFonts w:hint="eastAsia"/>
        </w:rPr>
        <w:tab/>
        <w:t xml:space="preserve"> </w:t>
      </w:r>
      <w:r>
        <w:rPr>
          <w:rFonts w:hint="eastAsia"/>
        </w:rPr>
        <w:t xml:space="preserve">　</w:t>
      </w:r>
      <w:r>
        <w:rPr>
          <w:rFonts w:hint="eastAsia"/>
        </w:rPr>
        <w:t xml:space="preserve"> The Significane of the International Normalized Ratio (INR) for Oral Anticoagulnt Therapy     JIFCC  3(4)  146</w:t>
      </w:r>
      <w:r>
        <w:rPr>
          <w:rFonts w:hint="eastAsia"/>
        </w:rPr>
        <w:t>­</w:t>
      </w:r>
      <w:r>
        <w:rPr>
          <w:rFonts w:hint="eastAsia"/>
        </w:rPr>
        <w:t>153  1991</w:t>
      </w:r>
    </w:p>
    <w:p w:rsidR="008911DD" w:rsidRDefault="008911DD" w:rsidP="008911DD">
      <w:r>
        <w:t>11</w:t>
      </w:r>
      <w:r w:rsidR="003E1090">
        <w:t xml:space="preserve">) </w:t>
      </w:r>
      <w:r>
        <w:t>Giddings J., C.Hall P.</w:t>
      </w:r>
      <w:r>
        <w:tab/>
        <w:t xml:space="preserve">  Protocol for the evaluation of automated blood coagulation instruments (coagulometers) for determination of the international normalized ratio       Med. Lab. Sci  46  39­44  1989</w:t>
      </w:r>
    </w:p>
    <w:p w:rsidR="008911DD" w:rsidRDefault="008911DD" w:rsidP="008911DD">
      <w:r>
        <w:t>12</w:t>
      </w:r>
      <w:r w:rsidR="003E1090">
        <w:t xml:space="preserve">) </w:t>
      </w:r>
      <w:r>
        <w:t xml:space="preserve">Taberner D.A., Poller L.    QUALITY CONTROL OF THE PROTHROMBIN TIME AND INTERNATIONAL NORMALIZED RATIOS. NATIONAL AND INTERNATIONAL SCHEMES  Res. Clin. Lab.  20  59­69  1990 </w:t>
      </w:r>
    </w:p>
    <w:p w:rsidR="008911DD" w:rsidRDefault="008911DD" w:rsidP="008911DD">
      <w:r>
        <w:t>13</w:t>
      </w:r>
      <w:r w:rsidR="003E1090">
        <w:t xml:space="preserve">) </w:t>
      </w:r>
      <w:r>
        <w:t>Mckernan A., Thomson J.M.</w:t>
      </w:r>
      <w:r>
        <w:tab/>
        <w:t xml:space="preserve">       The reliability of internatilnal ratios during short­term oral treatment   Clin. lab. Haemat.  10  63­71  1988</w:t>
      </w:r>
    </w:p>
    <w:p w:rsidR="008911DD" w:rsidRDefault="008911DD" w:rsidP="008911DD">
      <w:r>
        <w:t>14</w:t>
      </w:r>
      <w:r w:rsidR="003E1090">
        <w:t xml:space="preserve">) </w:t>
      </w:r>
      <w:r>
        <w:t>Poggio M.    THE EFFECT OF INSTRUMENTS FOR PROTHROMBIN TIME TESTING ON THE INTERNATIONAL NORMALIZED RATIO     Res. Clin. Lab.  20  71­74  1990</w:t>
      </w:r>
    </w:p>
    <w:p w:rsidR="008911DD" w:rsidRDefault="008911DD" w:rsidP="008911DD">
      <w:r>
        <w:t>15</w:t>
      </w:r>
      <w:r w:rsidR="003E1090">
        <w:t xml:space="preserve">) </w:t>
      </w:r>
      <w:r>
        <w:t>Peters R.H.M., Besselaar A.   A Multi­Centre Study to Evaluate Method Dependency of the International Sensitivity Index of Bovine Thromboplastin    Thrombos. Haemostas. 61(2) 166­169  1989</w:t>
      </w:r>
    </w:p>
    <w:p w:rsidR="008911DD" w:rsidRDefault="008911DD" w:rsidP="008911DD">
      <w:r>
        <w:t>16</w:t>
      </w:r>
      <w:r w:rsidR="003E1090">
        <w:t xml:space="preserve">) </w:t>
      </w:r>
      <w:r>
        <w:t>Denson K.W.E.   International and national standardization of control of anticoagulant therapy in patients receiving coumarin and indanedione drugs using calibrated thromboplastin preparations     J. Clin. Path. 24   460­463  1971</w:t>
      </w:r>
    </w:p>
    <w:p w:rsidR="008911DD" w:rsidRDefault="008911DD" w:rsidP="008911DD">
      <w:r>
        <w:t>17</w:t>
      </w:r>
      <w:r w:rsidR="003E1090">
        <w:t xml:space="preserve">) </w:t>
      </w:r>
      <w:r>
        <w:t>LoeligerE.A.,VisserL.P.  A Simplified Thromboplastin Calibration Procedure for Standardization of Anticoagulant Control   Thrombos. Diath. Haemorh.  33  172­190  1975</w:t>
      </w:r>
    </w:p>
    <w:p w:rsidR="008911DD" w:rsidRDefault="008911DD" w:rsidP="008911DD">
      <w:r>
        <w:t>18</w:t>
      </w:r>
      <w:r w:rsidR="003E1090">
        <w:t xml:space="preserve">) </w:t>
      </w:r>
      <w:r>
        <w:t>Miale J.B., Lafond D.J.    1963 PROTHROMBIN TIME TEST SURVEY, COLLEGE OF AMERICAN PATHOLOGISTS, STANDARS COMMITTEE, SUBCOMMITTEE ON COAGULATION     A. J. C. P.  47(1)  40­59  1967</w:t>
      </w:r>
    </w:p>
    <w:p w:rsidR="008911DD" w:rsidRDefault="008911DD" w:rsidP="008911DD">
      <w:r>
        <w:t>19</w:t>
      </w:r>
      <w:r w:rsidR="003E1090">
        <w:t xml:space="preserve">) </w:t>
      </w:r>
      <w:r>
        <w:t>Loeliger E.A.,Besselaar,A.</w:t>
      </w:r>
      <w:r>
        <w:tab/>
        <w:t>Critical Appraisal, Clinical Usefulness, and Implementation of the  Thromboplastin concept of Prothrombin­Time Standardization    34­48</w:t>
      </w:r>
    </w:p>
    <w:p w:rsidR="008911DD" w:rsidRDefault="008911DD" w:rsidP="008911DD">
      <w:r>
        <w:t>20</w:t>
      </w:r>
      <w:r w:rsidR="003E1090">
        <w:t xml:space="preserve">) </w:t>
      </w:r>
      <w:r>
        <w:t>Jonker J.J.C., Azar A.J.   LABORATORY AND THERAPEUTIC CONTROL IN THE THROMBOSIS CENTRE ROTTERDAM USING CHROMOGENIC PROTHROMBIN TIME TESTS    Res. Clin. Lab.  20  45­57  1990</w:t>
      </w:r>
    </w:p>
    <w:p w:rsidR="008911DD" w:rsidRDefault="008911DD" w:rsidP="008911DD">
      <w:r>
        <w:rPr>
          <w:rFonts w:hint="eastAsia"/>
        </w:rPr>
        <w:t>21</w:t>
      </w:r>
      <w:r w:rsidR="003E1090">
        <w:t xml:space="preserve">) </w:t>
      </w:r>
      <w:r>
        <w:rPr>
          <w:rFonts w:hint="eastAsia"/>
        </w:rPr>
        <w:t xml:space="preserve">Kazama M.,Suzuki S.  Evaluation of International Normalized Ratios by a Controlled Field Survey with 4 Different Thromboplastin Reagent   Thrombos. Haemostas. 64(4) </w:t>
      </w:r>
      <w:r>
        <w:rPr>
          <w:rFonts w:hint="eastAsia"/>
        </w:rPr>
        <w:t xml:space="preserve">　</w:t>
      </w:r>
      <w:r>
        <w:rPr>
          <w:rFonts w:hint="eastAsia"/>
        </w:rPr>
        <w:t>535</w:t>
      </w:r>
      <w:r>
        <w:rPr>
          <w:rFonts w:hint="eastAsia"/>
        </w:rPr>
        <w:t>­</w:t>
      </w:r>
      <w:r>
        <w:rPr>
          <w:rFonts w:hint="eastAsia"/>
        </w:rPr>
        <w:t>541 1990</w:t>
      </w:r>
    </w:p>
    <w:p w:rsidR="008911DD" w:rsidRDefault="008911DD" w:rsidP="008911DD">
      <w:r>
        <w:rPr>
          <w:rFonts w:hint="eastAsia"/>
        </w:rPr>
        <w:t>22</w:t>
      </w:r>
      <w:r w:rsidR="003E1090">
        <w:t xml:space="preserve">) </w:t>
      </w:r>
      <w:r>
        <w:rPr>
          <w:rFonts w:hint="eastAsia"/>
        </w:rPr>
        <w:t>Houdijk W.P.M.   INR</w:t>
      </w:r>
      <w:r>
        <w:rPr>
          <w:rFonts w:hint="eastAsia"/>
        </w:rPr>
        <w:t>－</w:t>
      </w:r>
      <w:r>
        <w:rPr>
          <w:rFonts w:hint="eastAsia"/>
        </w:rPr>
        <w:t xml:space="preserve">Monitoring Oral Anticoagulant Therapy With Commercial Thromboplastin: Use Of The International Normalized Ratio       Organon Teknika </w:t>
      </w:r>
    </w:p>
    <w:p w:rsidR="008911DD" w:rsidRDefault="008911DD" w:rsidP="008911DD">
      <w:r>
        <w:t>23</w:t>
      </w:r>
      <w:r w:rsidR="003E1090">
        <w:t xml:space="preserve">) </w:t>
      </w:r>
      <w:r>
        <w:t>Loeliger E.A.,Visser L.P.    Biological Properties of the Thromboplastins and Plasmas Includedin the ICTH/ICSH Collaborative Study on Prothrombin Time Standardization     Thrombos. Haemostas.  42  1115­1127  1979</w:t>
      </w:r>
    </w:p>
    <w:p w:rsidR="008911DD" w:rsidRDefault="008911DD" w:rsidP="008911DD">
      <w:r>
        <w:rPr>
          <w:rFonts w:hint="eastAsia"/>
        </w:rPr>
        <w:t>24</w:t>
      </w:r>
      <w:r w:rsidR="003E1090">
        <w:t xml:space="preserve">) </w:t>
      </w:r>
      <w:r>
        <w:rPr>
          <w:rFonts w:hint="eastAsia"/>
        </w:rPr>
        <w:t xml:space="preserve">Prothrombin Time Reporting and the International Normalized Ratio System </w:t>
      </w:r>
      <w:r>
        <w:rPr>
          <w:rFonts w:hint="eastAsia"/>
        </w:rPr>
        <w:t>－</w:t>
      </w:r>
      <w:r>
        <w:rPr>
          <w:rFonts w:hint="eastAsia"/>
        </w:rPr>
        <w:t>Improvements Are Needed</w:t>
      </w:r>
      <w:r>
        <w:rPr>
          <w:rFonts w:hint="eastAsia"/>
        </w:rPr>
        <w:tab/>
        <w:t xml:space="preserve">   A. J. C. P.  99(6)  653</w:t>
      </w:r>
      <w:r>
        <w:rPr>
          <w:rFonts w:hint="eastAsia"/>
        </w:rPr>
        <w:t>­</w:t>
      </w:r>
      <w:r>
        <w:rPr>
          <w:rFonts w:hint="eastAsia"/>
        </w:rPr>
        <w:t>655  1993</w:t>
      </w:r>
    </w:p>
    <w:p w:rsidR="008911DD" w:rsidRDefault="008911DD" w:rsidP="008911DD">
      <w:r>
        <w:rPr>
          <w:rFonts w:hint="eastAsia"/>
        </w:rPr>
        <w:t>25</w:t>
      </w:r>
      <w:r w:rsidR="003E1090">
        <w:t xml:space="preserve">) </w:t>
      </w:r>
      <w:r>
        <w:rPr>
          <w:rFonts w:hint="eastAsia"/>
        </w:rPr>
        <w:t>Koepke J.A.</w:t>
      </w:r>
      <w:r>
        <w:rPr>
          <w:rFonts w:hint="eastAsia"/>
        </w:rPr>
        <w:tab/>
        <w:t xml:space="preserve">  International Committee Comunications </w:t>
      </w:r>
      <w:r>
        <w:rPr>
          <w:rFonts w:hint="eastAsia"/>
        </w:rPr>
        <w:t>－</w:t>
      </w:r>
      <w:r>
        <w:rPr>
          <w:rFonts w:hint="eastAsia"/>
        </w:rPr>
        <w:t>Partial Thromboplastin Time Test</w:t>
      </w:r>
      <w:r>
        <w:rPr>
          <w:rFonts w:hint="eastAsia"/>
        </w:rPr>
        <w:t>－</w:t>
      </w:r>
      <w:r>
        <w:rPr>
          <w:rFonts w:hint="eastAsia"/>
        </w:rPr>
        <w:t>Proposed Performance Guidelines  ICSH Panel on the PTT    Thrombos. Haemostas. 55(1)  143</w:t>
      </w:r>
      <w:r>
        <w:rPr>
          <w:rFonts w:hint="eastAsia"/>
        </w:rPr>
        <w:t>­</w:t>
      </w:r>
      <w:r>
        <w:rPr>
          <w:rFonts w:hint="eastAsia"/>
        </w:rPr>
        <w:t>144  1986</w:t>
      </w:r>
    </w:p>
    <w:p w:rsidR="008911DD" w:rsidRDefault="008911DD" w:rsidP="008911DD">
      <w:r>
        <w:rPr>
          <w:rFonts w:hint="eastAsia"/>
        </w:rPr>
        <w:t>26</w:t>
      </w:r>
      <w:r w:rsidR="003E1090">
        <w:t xml:space="preserve">) </w:t>
      </w:r>
      <w:r>
        <w:rPr>
          <w:rFonts w:hint="eastAsia"/>
        </w:rPr>
        <w:t xml:space="preserve">Ingram G.I.C.,Hills M.      International Committee Comunications </w:t>
      </w:r>
      <w:r>
        <w:rPr>
          <w:rFonts w:hint="eastAsia"/>
        </w:rPr>
        <w:t>－</w:t>
      </w:r>
      <w:r>
        <w:rPr>
          <w:rFonts w:hint="eastAsia"/>
        </w:rPr>
        <w:t>Referenece Method for the One</w:t>
      </w:r>
      <w:r>
        <w:rPr>
          <w:rFonts w:hint="eastAsia"/>
        </w:rPr>
        <w:t>­</w:t>
      </w:r>
      <w:r>
        <w:rPr>
          <w:rFonts w:hint="eastAsia"/>
        </w:rPr>
        <w:t>Stage Prothrombin Time Test on Human Blood International Committee for Standardization in Hematology    Thrombos. Haemostas.  36  237</w:t>
      </w:r>
      <w:r>
        <w:rPr>
          <w:rFonts w:hint="eastAsia"/>
        </w:rPr>
        <w:t>­</w:t>
      </w:r>
      <w:r>
        <w:rPr>
          <w:rFonts w:hint="eastAsia"/>
        </w:rPr>
        <w:t>239  1976</w:t>
      </w:r>
    </w:p>
    <w:p w:rsidR="008911DD" w:rsidRDefault="008911DD" w:rsidP="008911DD">
      <w:r>
        <w:rPr>
          <w:rFonts w:hint="eastAsia"/>
        </w:rPr>
        <w:t>27</w:t>
      </w:r>
      <w:r w:rsidR="003E1090">
        <w:t xml:space="preserve">) </w:t>
      </w:r>
      <w:r>
        <w:rPr>
          <w:rFonts w:hint="eastAsia"/>
        </w:rPr>
        <w:t xml:space="preserve">Gogstad G.O.   </w:t>
      </w:r>
      <w:r>
        <w:rPr>
          <w:rFonts w:hint="eastAsia"/>
        </w:rPr>
        <w:t>トロンボテストと国際標準比（</w:t>
      </w:r>
      <w:r>
        <w:rPr>
          <w:rFonts w:hint="eastAsia"/>
        </w:rPr>
        <w:t>INR</w:t>
      </w:r>
      <w:r>
        <w:rPr>
          <w:rFonts w:hint="eastAsia"/>
        </w:rPr>
        <w:t>）</w:t>
      </w:r>
      <w:r>
        <w:rPr>
          <w:rFonts w:hint="eastAsia"/>
        </w:rPr>
        <w:t xml:space="preserve">    </w:t>
      </w:r>
      <w:r>
        <w:rPr>
          <w:rFonts w:hint="eastAsia"/>
        </w:rPr>
        <w:t>エーザイ</w:t>
      </w:r>
    </w:p>
    <w:p w:rsidR="008911DD" w:rsidRDefault="008911DD" w:rsidP="008911DD">
      <w:r>
        <w:t>28</w:t>
      </w:r>
      <w:r w:rsidR="003E1090">
        <w:t xml:space="preserve">) </w:t>
      </w:r>
      <w:r>
        <w:t>ICSH/ICTH  Recommendations for Reporting Prothrombin Time In Oral Anticogulant Control      T hrombos. Haemostas.  155­156  1985</w:t>
      </w:r>
    </w:p>
    <w:p w:rsidR="008911DD" w:rsidRDefault="008911DD" w:rsidP="008911DD">
      <w:r>
        <w:t>29</w:t>
      </w:r>
      <w:r w:rsidR="003E1090">
        <w:t xml:space="preserve">) </w:t>
      </w:r>
      <w:r>
        <w:t>Besselaar.A.    Standardization and Quality Control in Blood Coagulation Assays    Qual. Assurance in Haemat.  119­150</w:t>
      </w:r>
      <w:r>
        <w:tab/>
      </w:r>
    </w:p>
    <w:p w:rsidR="008911DD" w:rsidRDefault="008911DD" w:rsidP="008911DD">
      <w:r>
        <w:t>30</w:t>
      </w:r>
      <w:r w:rsidR="003E1090">
        <w:t xml:space="preserve">) </w:t>
      </w:r>
      <w:r>
        <w:t>Habibzadeh  F.,Yadollahie M. A Simple Method for the Derivation of the International Normalized Ratio for the Reporting of Prothrombin Time Results  A. J. Hemat.  50  283­287  1995</w:t>
      </w:r>
    </w:p>
    <w:p w:rsidR="008911DD" w:rsidRDefault="008911DD" w:rsidP="008911DD">
      <w:r>
        <w:rPr>
          <w:rFonts w:hint="eastAsia"/>
        </w:rPr>
        <w:t>31</w:t>
      </w:r>
      <w:r w:rsidR="003E1090">
        <w:t xml:space="preserve">) </w:t>
      </w:r>
      <w:r>
        <w:rPr>
          <w:rFonts w:hint="eastAsia"/>
        </w:rPr>
        <w:t xml:space="preserve">Van der Velde E.A,  Poller L </w:t>
      </w:r>
      <w:r>
        <w:rPr>
          <w:rFonts w:hint="eastAsia"/>
        </w:rPr>
        <w:tab/>
        <w:t xml:space="preserve">   The APTT Monitoring Heparin</w:t>
      </w:r>
      <w:r>
        <w:rPr>
          <w:rFonts w:hint="eastAsia"/>
        </w:rPr>
        <w:t>－</w:t>
      </w:r>
      <w:r>
        <w:rPr>
          <w:rFonts w:hint="eastAsia"/>
        </w:rPr>
        <w:t>The ISTH/ICSH Collaborative Study</w:t>
      </w:r>
      <w:r>
        <w:rPr>
          <w:rFonts w:hint="eastAsia"/>
        </w:rPr>
        <w:tab/>
        <w:t xml:space="preserve">  Thrombosis and Haemostasis  Vol.73  No.1  73</w:t>
      </w:r>
      <w:r>
        <w:rPr>
          <w:rFonts w:hint="eastAsia"/>
        </w:rPr>
        <w:t>­</w:t>
      </w:r>
      <w:r>
        <w:rPr>
          <w:rFonts w:hint="eastAsia"/>
        </w:rPr>
        <w:t>81  1995</w:t>
      </w:r>
    </w:p>
    <w:p w:rsidR="008911DD" w:rsidRDefault="008911DD" w:rsidP="008911DD">
      <w:r>
        <w:t>32</w:t>
      </w:r>
      <w:r w:rsidR="003E1090">
        <w:t xml:space="preserve">) </w:t>
      </w:r>
      <w:r>
        <w:t xml:space="preserve">Loeliger E.A., Poller L., Van den Besselaar A.M.H.P., et al </w:t>
      </w:r>
      <w:r>
        <w:tab/>
        <w:t>Questions and Answers on Prothrombin Time Standardization in Oral Anticoagulant Control</w:t>
      </w:r>
      <w:r>
        <w:tab/>
        <w:t xml:space="preserve">    Thrombosis and Haemostasis  Vol.54  No.2  515­517</w:t>
      </w:r>
      <w:r>
        <w:tab/>
        <w:t>1985</w:t>
      </w:r>
    </w:p>
    <w:p w:rsidR="008911DD" w:rsidRDefault="008911DD" w:rsidP="008911DD">
      <w:r>
        <w:rPr>
          <w:rFonts w:hint="eastAsia"/>
        </w:rPr>
        <w:t>33</w:t>
      </w:r>
      <w:r w:rsidR="003E1090">
        <w:t xml:space="preserve">) </w:t>
      </w:r>
      <w:r>
        <w:rPr>
          <w:rFonts w:hint="eastAsia"/>
        </w:rPr>
        <w:t>天木一太</w:t>
      </w:r>
      <w:r>
        <w:rPr>
          <w:rFonts w:hint="eastAsia"/>
        </w:rPr>
        <w:tab/>
        <w:t xml:space="preserve">  INR</w:t>
      </w:r>
      <w:r>
        <w:rPr>
          <w:rFonts w:hint="eastAsia"/>
        </w:rPr>
        <w:tab/>
        <w:t xml:space="preserve">   </w:t>
      </w:r>
      <w:r>
        <w:rPr>
          <w:rFonts w:hint="eastAsia"/>
        </w:rPr>
        <w:t>検査と技術</w:t>
      </w:r>
      <w:r>
        <w:rPr>
          <w:rFonts w:hint="eastAsia"/>
        </w:rPr>
        <w:t xml:space="preserve">  Vol.15  No.12  1329</w:t>
      </w:r>
      <w:r>
        <w:rPr>
          <w:rFonts w:hint="eastAsia"/>
        </w:rPr>
        <w:t>­</w:t>
      </w:r>
      <w:r>
        <w:rPr>
          <w:rFonts w:hint="eastAsia"/>
        </w:rPr>
        <w:t>1330</w:t>
      </w:r>
      <w:r>
        <w:rPr>
          <w:rFonts w:hint="eastAsia"/>
        </w:rPr>
        <w:tab/>
        <w:t>1987</w:t>
      </w:r>
    </w:p>
    <w:p w:rsidR="008911DD" w:rsidRDefault="008911DD" w:rsidP="008911DD">
      <w:r>
        <w:rPr>
          <w:rFonts w:hint="eastAsia"/>
        </w:rPr>
        <w:t>34</w:t>
      </w:r>
      <w:r w:rsidR="003E1090">
        <w:t xml:space="preserve">) </w:t>
      </w:r>
      <w:r>
        <w:rPr>
          <w:rFonts w:hint="eastAsia"/>
        </w:rPr>
        <w:t>内田景博、片山善章</w:t>
      </w:r>
      <w:r>
        <w:rPr>
          <w:rFonts w:hint="eastAsia"/>
        </w:rPr>
        <w:tab/>
        <w:t xml:space="preserve">  </w:t>
      </w:r>
      <w:r>
        <w:rPr>
          <w:rFonts w:hint="eastAsia"/>
        </w:rPr>
        <w:t>経口凝固療法とモニター検査の標準化</w:t>
      </w:r>
      <w:r>
        <w:rPr>
          <w:rFonts w:hint="eastAsia"/>
        </w:rPr>
        <w:t xml:space="preserve">    </w:t>
      </w:r>
      <w:r>
        <w:rPr>
          <w:rFonts w:hint="eastAsia"/>
        </w:rPr>
        <w:t>臨床機器・試薬</w:t>
      </w:r>
      <w:r>
        <w:rPr>
          <w:rFonts w:hint="eastAsia"/>
        </w:rPr>
        <w:t xml:space="preserve">  Vol.11  No.6  929</w:t>
      </w:r>
      <w:r>
        <w:rPr>
          <w:rFonts w:hint="eastAsia"/>
        </w:rPr>
        <w:t>­</w:t>
      </w:r>
      <w:r>
        <w:rPr>
          <w:rFonts w:hint="eastAsia"/>
        </w:rPr>
        <w:t>937  1988</w:t>
      </w:r>
    </w:p>
    <w:p w:rsidR="008911DD" w:rsidRDefault="008911DD" w:rsidP="008911DD">
      <w:r>
        <w:rPr>
          <w:rFonts w:hint="eastAsia"/>
        </w:rPr>
        <w:t>35</w:t>
      </w:r>
      <w:r w:rsidR="003E1090">
        <w:t xml:space="preserve">) </w:t>
      </w:r>
      <w:r>
        <w:rPr>
          <w:rFonts w:hint="eastAsia"/>
        </w:rPr>
        <w:t>上塚芳郎、他</w:t>
      </w:r>
      <w:r>
        <w:rPr>
          <w:rFonts w:hint="eastAsia"/>
        </w:rPr>
        <w:tab/>
        <w:t xml:space="preserve">    </w:t>
      </w:r>
      <w:r>
        <w:rPr>
          <w:rFonts w:hint="eastAsia"/>
        </w:rPr>
        <w:t>経口抗凝血療法におけるトロンボテスト（％）とプロトロンビン時間</w:t>
      </w:r>
      <w:r>
        <w:rPr>
          <w:rFonts w:hint="eastAsia"/>
        </w:rPr>
        <w:t>(INR)</w:t>
      </w:r>
      <w:r>
        <w:rPr>
          <w:rFonts w:hint="eastAsia"/>
        </w:rPr>
        <w:t>の臨床的意義と信頼性について</w:t>
      </w:r>
      <w:r>
        <w:rPr>
          <w:rFonts w:hint="eastAsia"/>
        </w:rPr>
        <w:tab/>
        <w:t xml:space="preserve">    </w:t>
      </w:r>
      <w:r>
        <w:rPr>
          <w:rFonts w:hint="eastAsia"/>
        </w:rPr>
        <w:t>血液と脈管</w:t>
      </w:r>
      <w:r>
        <w:rPr>
          <w:rFonts w:hint="eastAsia"/>
        </w:rPr>
        <w:t xml:space="preserve">  Vol.20  453  1989</w:t>
      </w:r>
    </w:p>
    <w:p w:rsidR="008911DD" w:rsidRDefault="008911DD" w:rsidP="008911DD">
      <w:r>
        <w:rPr>
          <w:rFonts w:hint="eastAsia"/>
        </w:rPr>
        <w:t>36</w:t>
      </w:r>
      <w:r w:rsidR="003E1090">
        <w:t xml:space="preserve">) </w:t>
      </w:r>
      <w:r>
        <w:rPr>
          <w:rFonts w:hint="eastAsia"/>
        </w:rPr>
        <w:t xml:space="preserve">Barrow DA, Maynard JR  </w:t>
      </w:r>
      <w:r>
        <w:rPr>
          <w:rFonts w:hint="eastAsia"/>
        </w:rPr>
        <w:tab/>
        <w:t xml:space="preserve"> </w:t>
      </w:r>
      <w:r>
        <w:rPr>
          <w:rFonts w:hint="eastAsia"/>
        </w:rPr>
        <w:t>経口抗凝固薬モニタリングのためのプロトロンビン時間標準化：国際標準比</w:t>
      </w:r>
      <w:r>
        <w:rPr>
          <w:rFonts w:hint="eastAsia"/>
        </w:rPr>
        <w:tab/>
        <w:t xml:space="preserve">    Dade</w:t>
      </w:r>
      <w:r>
        <w:rPr>
          <w:rFonts w:hint="eastAsia"/>
        </w:rPr>
        <w:t>凝固技術報告　＃</w:t>
      </w:r>
      <w:r>
        <w:rPr>
          <w:rFonts w:hint="eastAsia"/>
        </w:rPr>
        <w:t>19</w:t>
      </w:r>
    </w:p>
    <w:p w:rsidR="008911DD" w:rsidRDefault="008911DD" w:rsidP="008911DD">
      <w:r>
        <w:rPr>
          <w:rFonts w:hint="eastAsia"/>
        </w:rPr>
        <w:t>37</w:t>
      </w:r>
      <w:r w:rsidR="003E1090">
        <w:t xml:space="preserve">) </w:t>
      </w:r>
      <w:r>
        <w:rPr>
          <w:rFonts w:hint="eastAsia"/>
        </w:rPr>
        <w:t>風間睦美</w:t>
      </w:r>
      <w:r>
        <w:rPr>
          <w:rFonts w:hint="eastAsia"/>
        </w:rPr>
        <w:tab/>
      </w:r>
      <w:r>
        <w:rPr>
          <w:rFonts w:hint="eastAsia"/>
        </w:rPr>
        <w:t>経口抗凝血薬療法における</w:t>
      </w:r>
      <w:r>
        <w:rPr>
          <w:rFonts w:hint="eastAsia"/>
        </w:rPr>
        <w:t>ISI/INR</w:t>
      </w:r>
      <w:r>
        <w:rPr>
          <w:rFonts w:hint="eastAsia"/>
        </w:rPr>
        <w:t>システムの精度管理の研究</w:t>
      </w:r>
      <w:r>
        <w:rPr>
          <w:rFonts w:hint="eastAsia"/>
        </w:rPr>
        <w:t xml:space="preserve">    </w:t>
      </w:r>
      <w:r>
        <w:rPr>
          <w:rFonts w:hint="eastAsia"/>
        </w:rPr>
        <w:t>臨床血液</w:t>
      </w:r>
      <w:r>
        <w:rPr>
          <w:rFonts w:hint="eastAsia"/>
        </w:rPr>
        <w:t xml:space="preserve">  Vol.31  No.6  769</w:t>
      </w:r>
      <w:r>
        <w:rPr>
          <w:rFonts w:hint="eastAsia"/>
        </w:rPr>
        <w:t>­</w:t>
      </w:r>
      <w:r>
        <w:rPr>
          <w:rFonts w:hint="eastAsia"/>
        </w:rPr>
        <w:t>775  1990</w:t>
      </w:r>
    </w:p>
    <w:p w:rsidR="008911DD" w:rsidRDefault="008911DD" w:rsidP="008911DD">
      <w:r>
        <w:rPr>
          <w:rFonts w:hint="eastAsia"/>
        </w:rPr>
        <w:t>38</w:t>
      </w:r>
      <w:r w:rsidR="003E1090">
        <w:t xml:space="preserve">) </w:t>
      </w:r>
      <w:r>
        <w:rPr>
          <w:rFonts w:hint="eastAsia"/>
        </w:rPr>
        <w:t>風間睦美</w:t>
      </w:r>
      <w:r w:rsidR="003E1090">
        <w:rPr>
          <w:rFonts w:hint="eastAsia"/>
        </w:rPr>
        <w:t xml:space="preserve"> </w:t>
      </w:r>
      <w:r>
        <w:rPr>
          <w:rFonts w:hint="eastAsia"/>
        </w:rPr>
        <w:t>経口抗凝固療法－その標準化の緊急性－</w:t>
      </w:r>
      <w:r>
        <w:rPr>
          <w:rFonts w:hint="eastAsia"/>
        </w:rPr>
        <w:t xml:space="preserve">   </w:t>
      </w:r>
      <w:r>
        <w:rPr>
          <w:rFonts w:hint="eastAsia"/>
        </w:rPr>
        <w:t>血栓止血誌</w:t>
      </w:r>
      <w:r>
        <w:rPr>
          <w:rFonts w:hint="eastAsia"/>
        </w:rPr>
        <w:t xml:space="preserve">  Vol.5  No.2  114</w:t>
      </w:r>
      <w:r>
        <w:rPr>
          <w:rFonts w:hint="eastAsia"/>
        </w:rPr>
        <w:t>­</w:t>
      </w:r>
      <w:r>
        <w:rPr>
          <w:rFonts w:hint="eastAsia"/>
        </w:rPr>
        <w:t>120  1994</w:t>
      </w:r>
    </w:p>
    <w:p w:rsidR="008911DD" w:rsidRDefault="008911DD" w:rsidP="008911DD">
      <w:r>
        <w:rPr>
          <w:rFonts w:hint="eastAsia"/>
        </w:rPr>
        <w:t>39</w:t>
      </w:r>
      <w:r w:rsidR="003E1090">
        <w:t xml:space="preserve">) </w:t>
      </w:r>
      <w:r>
        <w:rPr>
          <w:rFonts w:hint="eastAsia"/>
        </w:rPr>
        <w:t>国際血液学標準化委員会</w:t>
      </w:r>
      <w:r>
        <w:rPr>
          <w:rFonts w:hint="eastAsia"/>
        </w:rPr>
        <w:t xml:space="preserve">   </w:t>
      </w:r>
      <w:r>
        <w:rPr>
          <w:rFonts w:hint="eastAsia"/>
        </w:rPr>
        <w:t>経口抗凝固療法ガイドライン</w:t>
      </w:r>
      <w:r>
        <w:rPr>
          <w:rFonts w:hint="eastAsia"/>
        </w:rPr>
        <w:t xml:space="preserve">  </w:t>
      </w:r>
      <w:r>
        <w:rPr>
          <w:rFonts w:hint="eastAsia"/>
        </w:rPr>
        <w:t>血液と脈管</w:t>
      </w:r>
      <w:r>
        <w:rPr>
          <w:rFonts w:hint="eastAsia"/>
        </w:rPr>
        <w:t xml:space="preserve">  Vol.16  431</w:t>
      </w:r>
      <w:r>
        <w:rPr>
          <w:rFonts w:hint="eastAsia"/>
        </w:rPr>
        <w:t>­</w:t>
      </w:r>
      <w:r>
        <w:rPr>
          <w:rFonts w:hint="eastAsia"/>
        </w:rPr>
        <w:t>440  1985</w:t>
      </w:r>
    </w:p>
    <w:p w:rsidR="008911DD" w:rsidRDefault="008911DD" w:rsidP="008911DD">
      <w:r>
        <w:rPr>
          <w:rFonts w:hint="eastAsia"/>
        </w:rPr>
        <w:t>40</w:t>
      </w:r>
      <w:r w:rsidR="003E1090">
        <w:t xml:space="preserve">) </w:t>
      </w:r>
      <w:r>
        <w:rPr>
          <w:rFonts w:hint="eastAsia"/>
        </w:rPr>
        <w:t>風間睦美</w:t>
      </w:r>
      <w:r w:rsidR="003E1090">
        <w:rPr>
          <w:rFonts w:hint="eastAsia"/>
        </w:rPr>
        <w:t xml:space="preserve"> </w:t>
      </w:r>
      <w:r>
        <w:rPr>
          <w:rFonts w:hint="eastAsia"/>
        </w:rPr>
        <w:t>経口抗凝固療法における</w:t>
      </w:r>
      <w:r>
        <w:rPr>
          <w:rFonts w:hint="eastAsia"/>
        </w:rPr>
        <w:t>ISI/INR</w:t>
      </w:r>
      <w:r>
        <w:rPr>
          <w:rFonts w:hint="eastAsia"/>
        </w:rPr>
        <w:t>システムの臨床的意義</w:t>
      </w:r>
      <w:r>
        <w:rPr>
          <w:rFonts w:hint="eastAsia"/>
        </w:rPr>
        <w:tab/>
      </w:r>
      <w:r>
        <w:rPr>
          <w:rFonts w:hint="eastAsia"/>
        </w:rPr>
        <w:t>臨床血液</w:t>
      </w:r>
      <w:r>
        <w:rPr>
          <w:rFonts w:hint="eastAsia"/>
        </w:rPr>
        <w:t xml:space="preserve"> Vol.30</w:t>
      </w:r>
      <w:r w:rsidR="003E1090">
        <w:t xml:space="preserve"> </w:t>
      </w:r>
      <w:r>
        <w:rPr>
          <w:rFonts w:hint="eastAsia"/>
        </w:rPr>
        <w:t>No.9</w:t>
      </w:r>
      <w:r w:rsidR="003E1090">
        <w:t xml:space="preserve"> </w:t>
      </w:r>
      <w:r>
        <w:rPr>
          <w:rFonts w:hint="eastAsia"/>
        </w:rPr>
        <w:t>1483</w:t>
      </w:r>
      <w:r w:rsidR="003E1090">
        <w:t xml:space="preserve"> </w:t>
      </w:r>
      <w:r>
        <w:rPr>
          <w:rFonts w:hint="eastAsia"/>
        </w:rPr>
        <w:t>1989</w:t>
      </w:r>
    </w:p>
    <w:p w:rsidR="008911DD" w:rsidRDefault="008911DD" w:rsidP="008911DD">
      <w:r>
        <w:t>41</w:t>
      </w:r>
      <w:r w:rsidR="003E1090">
        <w:t xml:space="preserve">) </w:t>
      </w:r>
      <w:r>
        <w:t>Loeliger E., van den Bessslaar A., Lewis S.</w:t>
      </w:r>
      <w:r>
        <w:tab/>
        <w:t>Reliability and Clinical impact of the normalization of the Prothrombin times in Oral Anticoagulant control    Thrombos. Haemostasis  148­154  1985</w:t>
      </w:r>
    </w:p>
    <w:p w:rsidR="008911DD" w:rsidRDefault="008911DD" w:rsidP="008911DD">
      <w:r>
        <w:rPr>
          <w:rFonts w:hint="eastAsia"/>
        </w:rPr>
        <w:t>42</w:t>
      </w:r>
      <w:r w:rsidR="003E1090">
        <w:t xml:space="preserve">) </w:t>
      </w:r>
      <w:r>
        <w:rPr>
          <w:rFonts w:hint="eastAsia"/>
        </w:rPr>
        <w:t>Berther A.M., et al</w:t>
      </w:r>
      <w:r>
        <w:rPr>
          <w:rFonts w:hint="eastAsia"/>
        </w:rPr>
        <w:tab/>
        <w:t xml:space="preserve"> A Multicenter Study on Amidolytic Factor </w:t>
      </w:r>
      <w:r>
        <w:rPr>
          <w:rFonts w:hint="eastAsia"/>
        </w:rPr>
        <w:t>Ⅹ</w:t>
      </w:r>
      <w:r>
        <w:rPr>
          <w:rFonts w:hint="eastAsia"/>
        </w:rPr>
        <w:t xml:space="preserve"> Evaluation in Oral Anticoagulant Therapy</w:t>
      </w:r>
      <w:r>
        <w:rPr>
          <w:rFonts w:hint="eastAsia"/>
        </w:rPr>
        <w:tab/>
        <w:t>Thrombosis and Haemostasis  Vol.53  No.3  433</w:t>
      </w:r>
      <w:r>
        <w:rPr>
          <w:rFonts w:hint="eastAsia"/>
        </w:rPr>
        <w:t>­</w:t>
      </w:r>
      <w:r>
        <w:rPr>
          <w:rFonts w:hint="eastAsia"/>
        </w:rPr>
        <w:t>436  1985</w:t>
      </w:r>
    </w:p>
    <w:p w:rsidR="008911DD" w:rsidRDefault="008911DD" w:rsidP="008911DD">
      <w:r>
        <w:t>43</w:t>
      </w:r>
      <w:r w:rsidR="003E1090">
        <w:t xml:space="preserve"> </w:t>
      </w:r>
      <w:r>
        <w:t>Solomon H.M.,et al.    Heparin­Induced Increase in the International Normalized Ratio  A.J.C.P.  Vol.103  No.6  735­739  1995</w:t>
      </w:r>
    </w:p>
    <w:p w:rsidR="008911DD" w:rsidRDefault="008911DD" w:rsidP="008911DD">
      <w:r>
        <w:t>44</w:t>
      </w:r>
      <w:r w:rsidR="003E1090">
        <w:t xml:space="preserve">) </w:t>
      </w:r>
      <w:r>
        <w:t xml:space="preserve">Poggio M., Van den Besselaar A.M.H.P., et al </w:t>
      </w:r>
      <w:r>
        <w:tab/>
        <w:t xml:space="preserve">  The Effect of Sume Instruments for Prothrombin Time testing on the International Sensitivity Index (ISI) of two Rabbit Tissue Thromboplastin Reagents</w:t>
      </w:r>
      <w:r>
        <w:tab/>
        <w:t>Thrombosis and Haemostasis  Vol.62  No.3  868­874  1989</w:t>
      </w:r>
    </w:p>
    <w:p w:rsidR="008911DD" w:rsidRDefault="008911DD" w:rsidP="008911DD">
      <w:r>
        <w:t>45</w:t>
      </w:r>
      <w:r w:rsidR="003E1090">
        <w:t xml:space="preserve">) </w:t>
      </w:r>
      <w:r>
        <w:t>Hirsh J.,Dalen J.E.,Poller L., et al.</w:t>
      </w:r>
      <w:r>
        <w:tab/>
        <w:t>Oral Anticoagulants: Mechanism of Action, Clinical Effectiveness, and Optimal Therapeutic Range</w:t>
      </w:r>
      <w:r>
        <w:tab/>
        <w:t xml:space="preserve">  Chest   Vol.102  312S­326S</w:t>
      </w:r>
      <w:r>
        <w:tab/>
        <w:t>1992</w:t>
      </w:r>
    </w:p>
    <w:p w:rsidR="008911DD" w:rsidRDefault="008911DD" w:rsidP="008911DD">
      <w:r>
        <w:t>46</w:t>
      </w:r>
      <w:r w:rsidR="003E1090">
        <w:t xml:space="preserve">) </w:t>
      </w:r>
      <w:r>
        <w:t>Dalen J.E., Hirsh J.      Introduction</w:t>
      </w:r>
      <w:r>
        <w:tab/>
        <w:t xml:space="preserve">    Chest   Vol.108  No.4  225S­226S  1995</w:t>
      </w:r>
    </w:p>
    <w:p w:rsidR="008911DD" w:rsidRDefault="008911DD" w:rsidP="008911DD">
      <w:r>
        <w:t>47</w:t>
      </w:r>
      <w:r w:rsidR="003E1090">
        <w:t xml:space="preserve">) </w:t>
      </w:r>
      <w:r>
        <w:t>Hirsh J.,Dalen J.E.,Poller L., et al.</w:t>
      </w:r>
      <w:r>
        <w:tab/>
        <w:t>Oral Anticoagulants: Mechanism of Action, Clinical Effectiveness, and Optimal Therapeutic Range</w:t>
      </w:r>
      <w:r>
        <w:tab/>
        <w:t xml:space="preserve">  Chest   Vol.108  No.4  258S­275S  1995</w:t>
      </w:r>
    </w:p>
    <w:p w:rsidR="008911DD" w:rsidRDefault="008911DD" w:rsidP="008911DD">
      <w:r>
        <w:t>48</w:t>
      </w:r>
      <w:r w:rsidR="003E1090">
        <w:t xml:space="preserve">) </w:t>
      </w:r>
      <w:r>
        <w:t>Shafer D.</w:t>
      </w:r>
      <w:r>
        <w:tab/>
        <w:t>Oral Anticoagulants: Mechanism of Action, Clinical Effectiveness, and Optimal Therapeutic Range SUMMARY</w:t>
      </w:r>
      <w:r>
        <w:tab/>
        <w:t>DADE</w:t>
      </w:r>
      <w:r>
        <w:tab/>
        <w:t>1995</w:t>
      </w:r>
    </w:p>
    <w:p w:rsidR="008911DD" w:rsidRDefault="008911DD" w:rsidP="008911DD">
      <w:r>
        <w:rPr>
          <w:rFonts w:hint="eastAsia"/>
        </w:rPr>
        <w:t>49</w:t>
      </w:r>
      <w:r w:rsidR="003E1090">
        <w:t xml:space="preserve">) </w:t>
      </w:r>
      <w:r>
        <w:rPr>
          <w:rFonts w:hint="eastAsia"/>
        </w:rPr>
        <w:t>Eckman M.H., et al</w:t>
      </w:r>
      <w:r>
        <w:rPr>
          <w:rFonts w:hint="eastAsia"/>
        </w:rPr>
        <w:tab/>
        <w:t xml:space="preserve">  Effect of Laboratory variation in the Prothrombin</w:t>
      </w:r>
      <w:r>
        <w:rPr>
          <w:rFonts w:hint="eastAsia"/>
        </w:rPr>
        <w:t>－</w:t>
      </w:r>
      <w:r>
        <w:rPr>
          <w:rFonts w:hint="eastAsia"/>
        </w:rPr>
        <w:t>Time Ratio on the results of Oral Anticoagurant Therapy    New England J. Med   Vol.329  No.10  696</w:t>
      </w:r>
      <w:r>
        <w:rPr>
          <w:rFonts w:hint="eastAsia"/>
        </w:rPr>
        <w:t>­</w:t>
      </w:r>
      <w:r>
        <w:rPr>
          <w:rFonts w:hint="eastAsia"/>
        </w:rPr>
        <w:t>702  1993</w:t>
      </w:r>
    </w:p>
    <w:p w:rsidR="008911DD" w:rsidRDefault="008911DD" w:rsidP="008911DD">
      <w:r>
        <w:t>50</w:t>
      </w:r>
      <w:r w:rsidR="003E1090">
        <w:t xml:space="preserve">) </w:t>
      </w:r>
      <w:r>
        <w:t>Hirsh J.</w:t>
      </w:r>
      <w:r>
        <w:tab/>
        <w:t>Monograph by Dade Education: Anticoagurant Therapy</w:t>
      </w:r>
      <w:r>
        <w:tab/>
        <w:t xml:space="preserve">Baxter </w:t>
      </w:r>
      <w:r>
        <w:tab/>
        <w:t>1988</w:t>
      </w:r>
    </w:p>
    <w:p w:rsidR="008911DD" w:rsidRDefault="008911DD" w:rsidP="008911DD">
      <w:r>
        <w:t>51</w:t>
      </w:r>
      <w:r w:rsidR="003E1090">
        <w:t xml:space="preserve">) </w:t>
      </w:r>
      <w:r>
        <w:t>Barrowcliffe T.</w:t>
      </w:r>
      <w:r>
        <w:tab/>
        <w:t>4. Standardization of Coagulation Tests and Assays</w:t>
      </w:r>
      <w:r>
        <w:tab/>
        <w:t xml:space="preserve">  51­86</w:t>
      </w:r>
      <w:r>
        <w:tab/>
      </w:r>
    </w:p>
    <w:p w:rsidR="008911DD" w:rsidRDefault="008911DD" w:rsidP="008911DD">
      <w:r>
        <w:rPr>
          <w:rFonts w:hint="eastAsia"/>
        </w:rPr>
        <w:t>52</w:t>
      </w:r>
      <w:r w:rsidR="003E1090">
        <w:t xml:space="preserve">) </w:t>
      </w:r>
      <w:r>
        <w:rPr>
          <w:rFonts w:hint="eastAsia"/>
        </w:rPr>
        <w:t>Poller L.</w:t>
      </w:r>
      <w:r>
        <w:rPr>
          <w:rFonts w:hint="eastAsia"/>
        </w:rPr>
        <w:tab/>
        <w:t>A national standard for anticoagulant therapy</w:t>
      </w:r>
      <w:r>
        <w:rPr>
          <w:rFonts w:hint="eastAsia"/>
        </w:rPr>
        <w:t>－</w:t>
      </w:r>
      <w:r>
        <w:rPr>
          <w:rFonts w:hint="eastAsia"/>
        </w:rPr>
        <w:t>The Manchester Comparative Reagent    The Lancet  1: 491</w:t>
      </w:r>
      <w:r>
        <w:rPr>
          <w:rFonts w:hint="eastAsia"/>
        </w:rPr>
        <w:t>­</w:t>
      </w:r>
      <w:r>
        <w:rPr>
          <w:rFonts w:hint="eastAsia"/>
        </w:rPr>
        <w:t>493  1967</w:t>
      </w:r>
    </w:p>
    <w:p w:rsidR="008911DD" w:rsidRDefault="008911DD" w:rsidP="008911DD">
      <w:r>
        <w:t>53</w:t>
      </w:r>
      <w:r w:rsidR="003E1090">
        <w:t xml:space="preserve">) </w:t>
      </w:r>
      <w:r>
        <w:t>Miale J., Kent J.</w:t>
      </w:r>
      <w:r>
        <w:tab/>
        <w:t>Standardization of the Therapeutic Range for Oral Anticoagulants Based on Standard Reference Plasmas</w:t>
      </w:r>
      <w:r>
        <w:tab/>
        <w:t>A.J.C.P   Vol.57  No.Jan  80­88</w:t>
      </w:r>
      <w:r>
        <w:tab/>
        <w:t>1972</w:t>
      </w:r>
    </w:p>
    <w:p w:rsidR="008911DD" w:rsidRDefault="008911DD" w:rsidP="008911DD">
      <w:r>
        <w:t>54</w:t>
      </w:r>
      <w:r w:rsidR="003E1090">
        <w:t xml:space="preserve">) </w:t>
      </w:r>
      <w:r>
        <w:t>Poller L.</w:t>
      </w:r>
      <w:r>
        <w:tab/>
        <w:t>The British System for Anticoagulant Control   Thrombos. Diathes. haemorrh.   Vol.33  157­162  1975</w:t>
      </w:r>
    </w:p>
    <w:p w:rsidR="008911DD" w:rsidRDefault="008911DD" w:rsidP="008911DD">
      <w:r>
        <w:t>55</w:t>
      </w:r>
      <w:r w:rsidR="003E1090">
        <w:t xml:space="preserve">) </w:t>
      </w:r>
      <w:r>
        <w:t>WHO Expert Committee on Biological Stanndardization   33 report [WHO technical Report Series 687]</w:t>
      </w:r>
      <w:r>
        <w:tab/>
        <w:t xml:space="preserve">  1983</w:t>
      </w:r>
    </w:p>
    <w:p w:rsidR="008911DD" w:rsidRDefault="008911DD" w:rsidP="008911DD">
      <w:r>
        <w:t>56</w:t>
      </w:r>
      <w:r w:rsidR="003E1090">
        <w:t xml:space="preserve">) </w:t>
      </w:r>
      <w:r>
        <w:t>Naghibi F., Han Y., et al</w:t>
      </w:r>
      <w:r>
        <w:tab/>
        <w:t>Effect of Reagent and Instrument on Prothrombin Times, Activated Partial Thromboplastin Times and Patient/Control Ratios    Thrombosis and Haemostasis  Vol.59  No.3  455­463  1988</w:t>
      </w:r>
    </w:p>
    <w:p w:rsidR="008911DD" w:rsidRDefault="008911DD" w:rsidP="008911DD">
      <w:r>
        <w:t>57</w:t>
      </w:r>
      <w:r w:rsidR="003E1090">
        <w:t xml:space="preserve">) </w:t>
      </w:r>
      <w:r>
        <w:t xml:space="preserve">Van den Besselaar A.M.H.P., Bertina R.M. </w:t>
      </w:r>
      <w:r>
        <w:tab/>
        <w:t>Multi­Center Calibration of the Second Reference Material for Thromboplastin, Rabbit, Plain, Coded CRM 149R</w:t>
      </w:r>
      <w:r>
        <w:tab/>
        <w:t xml:space="preserve"> Thrombosis Haemostasis Vol.65  No.3  263­267  1991</w:t>
      </w:r>
    </w:p>
    <w:p w:rsidR="008911DD" w:rsidRDefault="008911DD" w:rsidP="008911DD">
      <w:r>
        <w:t>58</w:t>
      </w:r>
      <w:r w:rsidR="003E1090">
        <w:t xml:space="preserve">) </w:t>
      </w:r>
      <w:r>
        <w:t xml:space="preserve">Van den Besselaar A.M.H.P., Bertina R.M. </w:t>
      </w:r>
      <w:r>
        <w:tab/>
        <w:t>Multi­Center Study of Thromboplastin Calibration precision ­ Influence of Reagent Species, Composition, and International Sensitivity Index (ISI)    Thrombosis and Haemostasis  Vol.69  No.1  35­40  1993</w:t>
      </w:r>
    </w:p>
    <w:p w:rsidR="008911DD" w:rsidRDefault="008911DD" w:rsidP="008911DD">
      <w:r>
        <w:t>59</w:t>
      </w:r>
      <w:r w:rsidR="003E1090">
        <w:t xml:space="preserve">) </w:t>
      </w:r>
      <w:r>
        <w:t>Krulder J.W.M., et al     Diurnal Rhythm in Anticoagulant Effect of Heparin during a low dose constant rate Infusion    Thrombosis and Haemostasis  Vol.68  No.1  30­32  1992</w:t>
      </w:r>
    </w:p>
    <w:p w:rsidR="008911DD" w:rsidRDefault="008911DD" w:rsidP="008911DD">
      <w:r>
        <w:rPr>
          <w:rFonts w:hint="eastAsia"/>
        </w:rPr>
        <w:t>60</w:t>
      </w:r>
      <w:r w:rsidR="003E1090">
        <w:t xml:space="preserve">) </w:t>
      </w:r>
      <w:r>
        <w:rPr>
          <w:rFonts w:hint="eastAsia"/>
        </w:rPr>
        <w:t>小田晃司、他</w:t>
      </w:r>
      <w:r>
        <w:rPr>
          <w:rFonts w:hint="eastAsia"/>
        </w:rPr>
        <w:tab/>
        <w:t xml:space="preserve">    CA</w:t>
      </w:r>
      <w:r>
        <w:rPr>
          <w:rFonts w:hint="eastAsia"/>
        </w:rPr>
        <w:t>­</w:t>
      </w:r>
      <w:r>
        <w:rPr>
          <w:rFonts w:hint="eastAsia"/>
        </w:rPr>
        <w:t>4000</w:t>
      </w:r>
      <w:r>
        <w:rPr>
          <w:rFonts w:hint="eastAsia"/>
        </w:rPr>
        <w:t>による各種組織トロンボプラスチン</w:t>
      </w:r>
      <w:r>
        <w:rPr>
          <w:rFonts w:hint="eastAsia"/>
        </w:rPr>
        <w:t>INR</w:t>
      </w:r>
      <w:r>
        <w:rPr>
          <w:rFonts w:hint="eastAsia"/>
        </w:rPr>
        <w:t>（</w:t>
      </w:r>
      <w:r>
        <w:rPr>
          <w:rFonts w:hint="eastAsia"/>
        </w:rPr>
        <w:t>International Normalied Ratio</w:t>
      </w:r>
      <w:r>
        <w:rPr>
          <w:rFonts w:hint="eastAsia"/>
        </w:rPr>
        <w:t>）の検討</w:t>
      </w:r>
      <w:r>
        <w:rPr>
          <w:rFonts w:hint="eastAsia"/>
        </w:rPr>
        <w:tab/>
        <w:t>Sysmex Journal  Vol.13  No.1  153</w:t>
      </w:r>
      <w:r>
        <w:rPr>
          <w:rFonts w:hint="eastAsia"/>
        </w:rPr>
        <w:t>­</w:t>
      </w:r>
      <w:r>
        <w:rPr>
          <w:rFonts w:hint="eastAsia"/>
        </w:rPr>
        <w:t>158</w:t>
      </w:r>
      <w:r>
        <w:rPr>
          <w:rFonts w:hint="eastAsia"/>
        </w:rPr>
        <w:tab/>
        <w:t>1990</w:t>
      </w:r>
    </w:p>
    <w:p w:rsidR="008911DD" w:rsidRDefault="008911DD" w:rsidP="008911DD">
      <w:r>
        <w:t>61</w:t>
      </w:r>
      <w:r w:rsidR="003E1090">
        <w:t xml:space="preserve">) </w:t>
      </w:r>
      <w:r>
        <w:t>Chantarangkul V., et al</w:t>
      </w:r>
      <w:r>
        <w:tab/>
        <w:t>The Effect of Instrumentation on Thromboplastin Calibration  Thrombosis and Haemostasis  Vol.67  No.5  588­589</w:t>
      </w:r>
      <w:r>
        <w:tab/>
        <w:t>1992</w:t>
      </w:r>
    </w:p>
    <w:p w:rsidR="008911DD" w:rsidRDefault="008911DD" w:rsidP="008911DD">
      <w:r>
        <w:rPr>
          <w:rFonts w:hint="eastAsia"/>
        </w:rPr>
        <w:t>62</w:t>
      </w:r>
      <w:r w:rsidR="003E1090">
        <w:t xml:space="preserve">) </w:t>
      </w:r>
      <w:r>
        <w:rPr>
          <w:rFonts w:hint="eastAsia"/>
        </w:rPr>
        <w:t>風間睦美</w:t>
      </w:r>
      <w:r>
        <w:rPr>
          <w:rFonts w:hint="eastAsia"/>
        </w:rPr>
        <w:tab/>
      </w:r>
      <w:r>
        <w:rPr>
          <w:rFonts w:hint="eastAsia"/>
        </w:rPr>
        <w:t>血液凝固検査法の標準化</w:t>
      </w:r>
      <w:r>
        <w:rPr>
          <w:rFonts w:hint="eastAsia"/>
        </w:rPr>
        <w:t xml:space="preserve"> </w:t>
      </w:r>
      <w:r>
        <w:rPr>
          <w:rFonts w:hint="eastAsia"/>
        </w:rPr>
        <w:t>－プロトロンビン時間及び活性化トロンボプラスチン時間の標準化－（国際血栓止血学会</w:t>
      </w:r>
      <w:r>
        <w:rPr>
          <w:rFonts w:hint="eastAsia"/>
        </w:rPr>
        <w:t>SSC</w:t>
      </w:r>
      <w:r>
        <w:rPr>
          <w:rFonts w:hint="eastAsia"/>
        </w:rPr>
        <w:t>小委員会の報告を中心に）</w:t>
      </w:r>
      <w:r>
        <w:rPr>
          <w:rFonts w:hint="eastAsia"/>
        </w:rPr>
        <w:t xml:space="preserve">  </w:t>
      </w:r>
      <w:r>
        <w:rPr>
          <w:rFonts w:hint="eastAsia"/>
        </w:rPr>
        <w:t>医学検査</w:t>
      </w:r>
      <w:r>
        <w:rPr>
          <w:rFonts w:hint="eastAsia"/>
        </w:rPr>
        <w:t xml:space="preserve"> Vol.42 No.12 1956</w:t>
      </w:r>
      <w:r>
        <w:rPr>
          <w:rFonts w:hint="eastAsia"/>
        </w:rPr>
        <w:t>­</w:t>
      </w:r>
      <w:r>
        <w:rPr>
          <w:rFonts w:hint="eastAsia"/>
        </w:rPr>
        <w:t>1959 1993</w:t>
      </w:r>
    </w:p>
    <w:p w:rsidR="008911DD" w:rsidRDefault="008911DD" w:rsidP="008911DD">
      <w:r>
        <w:rPr>
          <w:rFonts w:hint="eastAsia"/>
        </w:rPr>
        <w:t>63</w:t>
      </w:r>
      <w:r w:rsidR="003E1090">
        <w:t xml:space="preserve">) </w:t>
      </w:r>
      <w:r>
        <w:rPr>
          <w:rFonts w:hint="eastAsia"/>
        </w:rPr>
        <w:t>福塚勝弘、他</w:t>
      </w:r>
      <w:r>
        <w:rPr>
          <w:rFonts w:hint="eastAsia"/>
        </w:rPr>
        <w:tab/>
        <w:t xml:space="preserve">     PT</w:t>
      </w:r>
      <w:r>
        <w:rPr>
          <w:rFonts w:hint="eastAsia"/>
        </w:rPr>
        <w:t>のＩＮＲ表示における問題点</w:t>
      </w:r>
      <w:r>
        <w:rPr>
          <w:rFonts w:hint="eastAsia"/>
        </w:rPr>
        <w:tab/>
      </w:r>
      <w:r>
        <w:rPr>
          <w:rFonts w:hint="eastAsia"/>
        </w:rPr>
        <w:t>医学検査</w:t>
      </w:r>
      <w:r>
        <w:rPr>
          <w:rFonts w:hint="eastAsia"/>
        </w:rPr>
        <w:t xml:space="preserve">  Vol.45  No.3  534  1996</w:t>
      </w:r>
    </w:p>
    <w:p w:rsidR="008911DD" w:rsidRDefault="008911DD" w:rsidP="008911DD">
      <w:r>
        <w:rPr>
          <w:rFonts w:hint="eastAsia"/>
        </w:rPr>
        <w:t>64</w:t>
      </w:r>
      <w:r w:rsidR="003E1090">
        <w:t xml:space="preserve"> </w:t>
      </w:r>
      <w:r>
        <w:rPr>
          <w:rFonts w:hint="eastAsia"/>
        </w:rPr>
        <w:t>ICTH</w:t>
      </w:r>
      <w:r>
        <w:rPr>
          <w:rFonts w:hint="eastAsia"/>
        </w:rPr>
        <w:tab/>
        <w:t xml:space="preserve">Standardization of Factors </w:t>
      </w:r>
      <w:r>
        <w:rPr>
          <w:rFonts w:hint="eastAsia"/>
        </w:rPr>
        <w:t>Ⅱ</w:t>
      </w:r>
      <w:r>
        <w:rPr>
          <w:rFonts w:hint="eastAsia"/>
        </w:rPr>
        <w:t xml:space="preserve">, </w:t>
      </w:r>
      <w:r>
        <w:rPr>
          <w:rFonts w:hint="eastAsia"/>
        </w:rPr>
        <w:t>Ⅶ</w:t>
      </w:r>
      <w:r>
        <w:rPr>
          <w:rFonts w:hint="eastAsia"/>
        </w:rPr>
        <w:t xml:space="preserve">, </w:t>
      </w:r>
      <w:r>
        <w:rPr>
          <w:rFonts w:hint="eastAsia"/>
        </w:rPr>
        <w:t>Ⅸ</w:t>
      </w:r>
      <w:r>
        <w:rPr>
          <w:rFonts w:hint="eastAsia"/>
        </w:rPr>
        <w:t xml:space="preserve"> and </w:t>
      </w:r>
      <w:r>
        <w:rPr>
          <w:rFonts w:hint="eastAsia"/>
        </w:rPr>
        <w:t>Ⅹ</w:t>
      </w:r>
      <w:r>
        <w:rPr>
          <w:rFonts w:hint="eastAsia"/>
        </w:rPr>
        <w:t xml:space="preserve"> in Plasma and Concentrates       Report of the ICTH Subcommittee on Factors </w:t>
      </w:r>
      <w:r>
        <w:rPr>
          <w:rFonts w:hint="eastAsia"/>
        </w:rPr>
        <w:t>Ⅷ</w:t>
      </w:r>
      <w:r>
        <w:rPr>
          <w:rFonts w:hint="eastAsia"/>
        </w:rPr>
        <w:t xml:space="preserve"> and </w:t>
      </w:r>
      <w:r>
        <w:rPr>
          <w:rFonts w:hint="eastAsia"/>
        </w:rPr>
        <w:t>Ⅸ</w:t>
      </w:r>
      <w:r>
        <w:rPr>
          <w:rFonts w:hint="eastAsia"/>
        </w:rPr>
        <w:t xml:space="preserve"> [Brussels, July 1987]  Thrombosis and Haemostasis  Vol.59  No.2  334</w:t>
      </w:r>
      <w:r>
        <w:rPr>
          <w:rFonts w:hint="eastAsia"/>
        </w:rPr>
        <w:tab/>
        <w:t>1988</w:t>
      </w:r>
    </w:p>
    <w:p w:rsidR="008911DD" w:rsidRDefault="008911DD" w:rsidP="008911DD">
      <w:r>
        <w:rPr>
          <w:rFonts w:hint="eastAsia"/>
        </w:rPr>
        <w:t>65</w:t>
      </w:r>
      <w:r w:rsidR="003E1090">
        <w:t xml:space="preserve">) </w:t>
      </w:r>
      <w:r>
        <w:rPr>
          <w:rFonts w:hint="eastAsia"/>
        </w:rPr>
        <w:t>Hirsh J., Poller L.</w:t>
      </w:r>
      <w:r>
        <w:rPr>
          <w:rFonts w:hint="eastAsia"/>
        </w:rPr>
        <w:tab/>
        <w:t>The International Normalized Ratio</w:t>
      </w:r>
      <w:r>
        <w:rPr>
          <w:rFonts w:hint="eastAsia"/>
        </w:rPr>
        <w:t>－</w:t>
      </w:r>
      <w:r>
        <w:rPr>
          <w:rFonts w:hint="eastAsia"/>
        </w:rPr>
        <w:t>A Guide to Understanding and Correcting Its Problems</w:t>
      </w:r>
      <w:r>
        <w:rPr>
          <w:rFonts w:hint="eastAsia"/>
        </w:rPr>
        <w:tab/>
        <w:t>Arch Intern Med   Vol.154  282</w:t>
      </w:r>
      <w:r>
        <w:rPr>
          <w:rFonts w:hint="eastAsia"/>
        </w:rPr>
        <w:t>­</w:t>
      </w:r>
      <w:r>
        <w:rPr>
          <w:rFonts w:hint="eastAsia"/>
        </w:rPr>
        <w:t>288  1994</w:t>
      </w:r>
    </w:p>
    <w:p w:rsidR="008911DD" w:rsidRDefault="008911DD" w:rsidP="008911DD">
      <w:r>
        <w:rPr>
          <w:rFonts w:hint="eastAsia"/>
        </w:rPr>
        <w:t>66</w:t>
      </w:r>
      <w:r w:rsidR="003E1090">
        <w:t xml:space="preserve">) </w:t>
      </w:r>
      <w:r>
        <w:rPr>
          <w:rFonts w:hint="eastAsia"/>
        </w:rPr>
        <w:t>香川和彦、福武勝幸、他</w:t>
      </w:r>
      <w:r>
        <w:rPr>
          <w:rFonts w:hint="eastAsia"/>
        </w:rPr>
        <w:tab/>
      </w:r>
      <w:r>
        <w:rPr>
          <w:rFonts w:hint="eastAsia"/>
        </w:rPr>
        <w:t>プロトロンビン時間</w:t>
      </w:r>
      <w:r>
        <w:rPr>
          <w:rFonts w:hint="eastAsia"/>
        </w:rPr>
        <w:t>(PT)</w:t>
      </w:r>
      <w:r>
        <w:rPr>
          <w:rFonts w:hint="eastAsia"/>
        </w:rPr>
        <w:t>測定と</w:t>
      </w:r>
      <w:r>
        <w:rPr>
          <w:rFonts w:hint="eastAsia"/>
        </w:rPr>
        <w:t>International Normalised Ratio(INR)</w:t>
      </w:r>
      <w:r>
        <w:rPr>
          <w:rFonts w:hint="eastAsia"/>
        </w:rPr>
        <w:t>の問題点の検討</w:t>
      </w:r>
      <w:r>
        <w:rPr>
          <w:rFonts w:hint="eastAsia"/>
        </w:rPr>
        <w:t xml:space="preserve">       </w:t>
      </w:r>
      <w:r>
        <w:rPr>
          <w:rFonts w:hint="eastAsia"/>
        </w:rPr>
        <w:t>東医大誌</w:t>
      </w:r>
      <w:r>
        <w:rPr>
          <w:rFonts w:hint="eastAsia"/>
        </w:rPr>
        <w:t xml:space="preserve">  Vol.54  No.4  423</w:t>
      </w:r>
      <w:r>
        <w:rPr>
          <w:rFonts w:hint="eastAsia"/>
        </w:rPr>
        <w:tab/>
        <w:t>1996</w:t>
      </w:r>
    </w:p>
    <w:p w:rsidR="008911DD" w:rsidRDefault="008911DD" w:rsidP="008911DD">
      <w:r>
        <w:rPr>
          <w:rFonts w:hint="eastAsia"/>
        </w:rPr>
        <w:t>67</w:t>
      </w:r>
      <w:r w:rsidR="003E1090">
        <w:t xml:space="preserve">) </w:t>
      </w:r>
      <w:r>
        <w:rPr>
          <w:rFonts w:hint="eastAsia"/>
        </w:rPr>
        <w:t>福江英尚</w:t>
      </w:r>
      <w:r>
        <w:rPr>
          <w:rFonts w:hint="eastAsia"/>
        </w:rPr>
        <w:tab/>
      </w:r>
      <w:r>
        <w:rPr>
          <w:rFonts w:hint="eastAsia"/>
        </w:rPr>
        <w:t>プロトロンビン時間と</w:t>
      </w:r>
      <w:r>
        <w:rPr>
          <w:rFonts w:hint="eastAsia"/>
        </w:rPr>
        <w:t>INR</w:t>
      </w:r>
      <w:r>
        <w:rPr>
          <w:rFonts w:hint="eastAsia"/>
        </w:rPr>
        <w:tab/>
      </w:r>
      <w:r>
        <w:rPr>
          <w:rFonts w:hint="eastAsia"/>
        </w:rPr>
        <w:t>第</w:t>
      </w:r>
      <w:r>
        <w:rPr>
          <w:rFonts w:hint="eastAsia"/>
        </w:rPr>
        <w:t>42</w:t>
      </w:r>
      <w:r>
        <w:rPr>
          <w:rFonts w:hint="eastAsia"/>
        </w:rPr>
        <w:t>回日本臨床病理学会　第</w:t>
      </w:r>
      <w:r>
        <w:rPr>
          <w:rFonts w:hint="eastAsia"/>
        </w:rPr>
        <w:t>30</w:t>
      </w:r>
      <w:r>
        <w:rPr>
          <w:rFonts w:hint="eastAsia"/>
        </w:rPr>
        <w:t>回臨床血液学専門部会議</w:t>
      </w:r>
      <w:r>
        <w:rPr>
          <w:rFonts w:hint="eastAsia"/>
        </w:rPr>
        <w:t xml:space="preserve">   </w:t>
      </w:r>
      <w:r>
        <w:rPr>
          <w:rFonts w:hint="eastAsia"/>
        </w:rPr>
        <w:t>抄録</w:t>
      </w:r>
      <w:r>
        <w:rPr>
          <w:rFonts w:hint="eastAsia"/>
        </w:rPr>
        <w:t xml:space="preserve"> pp8  1995</w:t>
      </w:r>
    </w:p>
    <w:p w:rsidR="008911DD" w:rsidRDefault="008911DD" w:rsidP="008911DD">
      <w:r>
        <w:rPr>
          <w:rFonts w:hint="eastAsia"/>
        </w:rPr>
        <w:t>68</w:t>
      </w:r>
      <w:r w:rsidR="003E1090">
        <w:t xml:space="preserve">) </w:t>
      </w:r>
      <w:r>
        <w:rPr>
          <w:rFonts w:hint="eastAsia"/>
        </w:rPr>
        <w:t>鈴木節子</w:t>
      </w:r>
      <w:r>
        <w:rPr>
          <w:rFonts w:hint="eastAsia"/>
        </w:rPr>
        <w:tab/>
      </w:r>
      <w:r>
        <w:rPr>
          <w:rFonts w:hint="eastAsia"/>
        </w:rPr>
        <w:t>抗凝固療法における</w:t>
      </w:r>
      <w:r>
        <w:rPr>
          <w:rFonts w:hint="eastAsia"/>
        </w:rPr>
        <w:t>INR</w:t>
      </w:r>
      <w:r>
        <w:rPr>
          <w:rFonts w:hint="eastAsia"/>
        </w:rPr>
        <w:t>表示の現状と展望</w:t>
      </w:r>
      <w:r>
        <w:rPr>
          <w:rFonts w:hint="eastAsia"/>
        </w:rPr>
        <w:t xml:space="preserve">  </w:t>
      </w:r>
      <w:r>
        <w:rPr>
          <w:rFonts w:hint="eastAsia"/>
        </w:rPr>
        <w:t>－</w:t>
      </w:r>
      <w:r>
        <w:rPr>
          <w:rFonts w:hint="eastAsia"/>
        </w:rPr>
        <w:t>INR</w:t>
      </w:r>
      <w:r>
        <w:rPr>
          <w:rFonts w:hint="eastAsia"/>
        </w:rPr>
        <w:t>表示血漿による</w:t>
      </w:r>
      <w:r>
        <w:rPr>
          <w:rFonts w:hint="eastAsia"/>
        </w:rPr>
        <w:t xml:space="preserve"> </w:t>
      </w:r>
      <w:r>
        <w:rPr>
          <w:rFonts w:hint="eastAsia"/>
        </w:rPr>
        <w:t>経口抗凝固療法のモニタリングの標準化－</w:t>
      </w:r>
      <w:r>
        <w:rPr>
          <w:rFonts w:hint="eastAsia"/>
        </w:rPr>
        <w:tab/>
        <w:t xml:space="preserve">  </w:t>
      </w:r>
      <w:r>
        <w:rPr>
          <w:rFonts w:hint="eastAsia"/>
        </w:rPr>
        <w:t>臨床病理</w:t>
      </w:r>
      <w:r>
        <w:rPr>
          <w:rFonts w:hint="eastAsia"/>
        </w:rPr>
        <w:t xml:space="preserve">  Vol.44  </w:t>
      </w:r>
      <w:r>
        <w:rPr>
          <w:rFonts w:hint="eastAsia"/>
        </w:rPr>
        <w:t>総会号</w:t>
      </w:r>
      <w:r>
        <w:rPr>
          <w:rFonts w:hint="eastAsia"/>
        </w:rPr>
        <w:t xml:space="preserve">  35</w:t>
      </w:r>
      <w:r>
        <w:rPr>
          <w:rFonts w:hint="eastAsia"/>
        </w:rPr>
        <w:tab/>
        <w:t>1996</w:t>
      </w:r>
    </w:p>
    <w:p w:rsidR="008911DD" w:rsidRDefault="008911DD" w:rsidP="008911DD">
      <w:r>
        <w:rPr>
          <w:rFonts w:hint="eastAsia"/>
        </w:rPr>
        <w:t>69</w:t>
      </w:r>
      <w:r w:rsidR="003E1090">
        <w:t xml:space="preserve">) </w:t>
      </w:r>
      <w:r>
        <w:rPr>
          <w:rFonts w:hint="eastAsia"/>
        </w:rPr>
        <w:t>大竹順子、他</w:t>
      </w:r>
      <w:r>
        <w:rPr>
          <w:rFonts w:hint="eastAsia"/>
        </w:rPr>
        <w:tab/>
        <w:t xml:space="preserve">     </w:t>
      </w:r>
      <w:r>
        <w:rPr>
          <w:rFonts w:hint="eastAsia"/>
        </w:rPr>
        <w:t>プロトロンビン時間、トロンボテストにおける結果の表示方法について</w:t>
      </w:r>
      <w:r>
        <w:rPr>
          <w:rFonts w:hint="eastAsia"/>
        </w:rPr>
        <w:tab/>
      </w:r>
      <w:r>
        <w:rPr>
          <w:rFonts w:hint="eastAsia"/>
        </w:rPr>
        <w:t>臨床検査</w:t>
      </w:r>
      <w:r>
        <w:rPr>
          <w:rFonts w:hint="eastAsia"/>
        </w:rPr>
        <w:t xml:space="preserve">  Vol.35  No.2  203</w:t>
      </w:r>
      <w:r>
        <w:rPr>
          <w:rFonts w:hint="eastAsia"/>
        </w:rPr>
        <w:t>­</w:t>
      </w:r>
      <w:r>
        <w:rPr>
          <w:rFonts w:hint="eastAsia"/>
        </w:rPr>
        <w:t>207  1991</w:t>
      </w:r>
    </w:p>
    <w:p w:rsidR="008911DD" w:rsidRDefault="008911DD" w:rsidP="008911DD">
      <w:r>
        <w:t>70</w:t>
      </w:r>
      <w:r w:rsidR="003E1090">
        <w:t xml:space="preserve">) </w:t>
      </w:r>
      <w:r>
        <w:t>Schmitz L.L., et al.</w:t>
      </w:r>
      <w:r>
        <w:tab/>
        <w:t xml:space="preserve">     Failure to Generate Comparable International Normalizxed Ratio Values Using Five Different Thromboplastin Reagents in Parallel Studies of Patients receiving Warfarin </w:t>
      </w:r>
      <w:r>
        <w:tab/>
        <w:t>Clin. Appl. Thrombosis/Hemostasis  Vol.1  No.2  142­150  1995</w:t>
      </w:r>
    </w:p>
    <w:p w:rsidR="008911DD" w:rsidRDefault="008911DD" w:rsidP="008911DD">
      <w:r>
        <w:rPr>
          <w:rFonts w:hint="eastAsia"/>
        </w:rPr>
        <w:t>71</w:t>
      </w:r>
      <w:r w:rsidR="003E1090">
        <w:t xml:space="preserve">) </w:t>
      </w:r>
      <w:r>
        <w:rPr>
          <w:rFonts w:hint="eastAsia"/>
        </w:rPr>
        <w:t>冨田真理、他</w:t>
      </w:r>
      <w:r>
        <w:rPr>
          <w:rFonts w:hint="eastAsia"/>
        </w:rPr>
        <w:tab/>
        <w:t xml:space="preserve">      ISI</w:t>
      </w:r>
      <w:r>
        <w:rPr>
          <w:rFonts w:hint="eastAsia"/>
        </w:rPr>
        <w:t>表示されたﾄﾛﾝﾎﾞﾌﾟﾗｽﾁﾝ試薬の検討</w:t>
      </w:r>
      <w:r>
        <w:rPr>
          <w:rFonts w:hint="eastAsia"/>
        </w:rPr>
        <w:t>(</w:t>
      </w:r>
      <w:r>
        <w:rPr>
          <w:rFonts w:hint="eastAsia"/>
        </w:rPr>
        <w:t>ﾄﾛﾝﾎﾞﾌﾟﾗｽﾁﾝ</w:t>
      </w:r>
      <w:r>
        <w:rPr>
          <w:rFonts w:hint="eastAsia"/>
        </w:rPr>
        <w:t xml:space="preserve">FS)   </w:t>
      </w:r>
      <w:r>
        <w:rPr>
          <w:rFonts w:hint="eastAsia"/>
        </w:rPr>
        <w:t>衛生検査</w:t>
      </w:r>
      <w:r>
        <w:rPr>
          <w:rFonts w:hint="eastAsia"/>
        </w:rPr>
        <w:t xml:space="preserve">  Vol.38  No.4  410</w:t>
      </w:r>
      <w:r>
        <w:rPr>
          <w:rFonts w:hint="eastAsia"/>
        </w:rPr>
        <w:t>­</w:t>
      </w:r>
      <w:r>
        <w:rPr>
          <w:rFonts w:hint="eastAsia"/>
        </w:rPr>
        <w:t>414  1989</w:t>
      </w:r>
    </w:p>
    <w:p w:rsidR="008911DD" w:rsidRDefault="008911DD" w:rsidP="008911DD">
      <w:r>
        <w:rPr>
          <w:rFonts w:hint="eastAsia"/>
        </w:rPr>
        <w:t>72</w:t>
      </w:r>
      <w:r w:rsidR="003E1090">
        <w:t xml:space="preserve">) </w:t>
      </w:r>
      <w:r>
        <w:rPr>
          <w:rFonts w:hint="eastAsia"/>
        </w:rPr>
        <w:t xml:space="preserve">Peters R.H.M. ,Van den Besselaar A.M.H.P., et al </w:t>
      </w:r>
      <w:r>
        <w:rPr>
          <w:rFonts w:hint="eastAsia"/>
        </w:rPr>
        <w:tab/>
        <w:t>Determination of the Mean Normal Prothrombin Time for Assessmentof International Normalized Ratios</w:t>
      </w:r>
      <w:r>
        <w:rPr>
          <w:rFonts w:hint="eastAsia"/>
        </w:rPr>
        <w:t>－</w:t>
      </w:r>
      <w:r>
        <w:rPr>
          <w:rFonts w:hint="eastAsia"/>
        </w:rPr>
        <w:t>Usefulness of Lyophilized Plasma</w:t>
      </w:r>
      <w:r>
        <w:rPr>
          <w:rFonts w:hint="eastAsia"/>
        </w:rPr>
        <w:tab/>
        <w:t xml:space="preserve">    Thrombosis and Haemostasis  Vol.66  No.4  442</w:t>
      </w:r>
      <w:r>
        <w:rPr>
          <w:rFonts w:hint="eastAsia"/>
        </w:rPr>
        <w:t>­</w:t>
      </w:r>
      <w:r>
        <w:rPr>
          <w:rFonts w:hint="eastAsia"/>
        </w:rPr>
        <w:t>445</w:t>
      </w:r>
      <w:r>
        <w:rPr>
          <w:rFonts w:hint="eastAsia"/>
        </w:rPr>
        <w:tab/>
        <w:t>1991</w:t>
      </w:r>
    </w:p>
    <w:p w:rsidR="008911DD" w:rsidRDefault="008911DD" w:rsidP="008911DD">
      <w:r>
        <w:rPr>
          <w:rFonts w:hint="eastAsia"/>
        </w:rPr>
        <w:t>73</w:t>
      </w:r>
      <w:r w:rsidR="003E1090">
        <w:t xml:space="preserve">) </w:t>
      </w:r>
      <w:r>
        <w:rPr>
          <w:rFonts w:hint="eastAsia"/>
        </w:rPr>
        <w:t>Miale J., Lafond D.</w:t>
      </w:r>
      <w:r>
        <w:rPr>
          <w:rFonts w:hint="eastAsia"/>
        </w:rPr>
        <w:tab/>
        <w:t>Prothrombin Time Standardization</w:t>
      </w:r>
      <w:r>
        <w:rPr>
          <w:rFonts w:hint="eastAsia"/>
        </w:rPr>
        <w:t>－</w:t>
      </w:r>
      <w:r>
        <w:rPr>
          <w:rFonts w:hint="eastAsia"/>
        </w:rPr>
        <w:t>Proposal of the Standards Committee, College of American Pathologists, Subcommittee on Coagulation Reagents  A.J.C.P  Vol.52  No.2  154</w:t>
      </w:r>
      <w:r>
        <w:rPr>
          <w:rFonts w:hint="eastAsia"/>
        </w:rPr>
        <w:t>­</w:t>
      </w:r>
      <w:r>
        <w:rPr>
          <w:rFonts w:hint="eastAsia"/>
        </w:rPr>
        <w:t>160  1969</w:t>
      </w:r>
    </w:p>
    <w:p w:rsidR="008911DD" w:rsidRDefault="008911DD" w:rsidP="008911DD">
      <w:r>
        <w:rPr>
          <w:rFonts w:hint="eastAsia"/>
        </w:rPr>
        <w:t>74</w:t>
      </w:r>
      <w:r w:rsidR="003E1090">
        <w:t xml:space="preserve">) </w:t>
      </w:r>
      <w:r>
        <w:rPr>
          <w:rFonts w:hint="eastAsia"/>
        </w:rPr>
        <w:t>山中学、他</w:t>
      </w:r>
      <w:r>
        <w:rPr>
          <w:rFonts w:hint="eastAsia"/>
        </w:rPr>
        <w:tab/>
        <w:t xml:space="preserve"> </w:t>
      </w:r>
      <w:r>
        <w:rPr>
          <w:rFonts w:hint="eastAsia"/>
        </w:rPr>
        <w:t>トロンボプラスチン試薬標準化への基礎的研究</w:t>
      </w:r>
      <w:r>
        <w:rPr>
          <w:rFonts w:hint="eastAsia"/>
        </w:rPr>
        <w:tab/>
      </w:r>
      <w:r>
        <w:rPr>
          <w:rFonts w:hint="eastAsia"/>
        </w:rPr>
        <w:t>臨床病理</w:t>
      </w:r>
      <w:r>
        <w:rPr>
          <w:rFonts w:hint="eastAsia"/>
        </w:rPr>
        <w:t xml:space="preserve">  Vol.30  No.10  1103</w:t>
      </w:r>
      <w:r>
        <w:rPr>
          <w:rFonts w:hint="eastAsia"/>
        </w:rPr>
        <w:t>­</w:t>
      </w:r>
      <w:r>
        <w:rPr>
          <w:rFonts w:hint="eastAsia"/>
        </w:rPr>
        <w:t>1107  1982</w:t>
      </w:r>
    </w:p>
    <w:p w:rsidR="008911DD" w:rsidRDefault="008911DD" w:rsidP="008911DD">
      <w:r>
        <w:t>75</w:t>
      </w:r>
      <w:r w:rsidR="003E1090">
        <w:t xml:space="preserve">) </w:t>
      </w:r>
      <w:r>
        <w:t>Loeliger E., van Halem­Visser L.</w:t>
      </w:r>
      <w:r>
        <w:tab/>
        <w:t>Results of Calibration by the Dutch National Reference Laboratory of the Thromboplastins included in the ICTH/ICSH Collaborative Sutudy of Prothrombin Time Standardization</w:t>
      </w:r>
      <w:r>
        <w:tab/>
        <w:t xml:space="preserve">    Thrombos. Haemostasis  Vol.42  1128­1131  1979</w:t>
      </w:r>
    </w:p>
    <w:p w:rsidR="008911DD" w:rsidRDefault="008911DD" w:rsidP="008911DD">
      <w:r>
        <w:t>76</w:t>
      </w:r>
      <w:r w:rsidR="003E1090">
        <w:t xml:space="preserve">) </w:t>
      </w:r>
      <w:r>
        <w:t>Ray M.J. , Smith I.R.</w:t>
      </w:r>
      <w:r>
        <w:tab/>
        <w:t xml:space="preserve">   The Dependence of the International Sensitivity Index on the Coagulometer Used to Perform the Prothrombin Time</w:t>
      </w:r>
      <w:r>
        <w:tab/>
        <w:t xml:space="preserve">  Thrombosis and Haemostasis  Vol.63  No.3  424­429  1990</w:t>
      </w:r>
    </w:p>
    <w:p w:rsidR="008911DD" w:rsidRDefault="008911DD" w:rsidP="008911DD">
      <w:r>
        <w:t>77</w:t>
      </w:r>
      <w:r w:rsidR="003E1090">
        <w:t xml:space="preserve">) </w:t>
      </w:r>
      <w:r>
        <w:t>Ts'ao C., et al</w:t>
      </w:r>
      <w:r>
        <w:tab/>
        <w:t xml:space="preserve">     Implications of Use of Low International Sensitivity Index Thromboplastins in Prothrombin Time testing</w:t>
      </w:r>
      <w:r>
        <w:tab/>
        <w:t xml:space="preserve">   Arch Pathol Lab Med.   Vol.118  Dec.  1183­1187  1994</w:t>
      </w:r>
    </w:p>
    <w:p w:rsidR="008911DD" w:rsidRDefault="008911DD" w:rsidP="008911DD">
      <w:r>
        <w:rPr>
          <w:rFonts w:hint="eastAsia"/>
        </w:rPr>
        <w:t>78</w:t>
      </w:r>
      <w:r w:rsidR="003E1090">
        <w:t xml:space="preserve">) </w:t>
      </w:r>
      <w:r>
        <w:rPr>
          <w:rFonts w:hint="eastAsia"/>
        </w:rPr>
        <w:t>天谷初夫、他</w:t>
      </w:r>
      <w:r>
        <w:rPr>
          <w:rFonts w:hint="eastAsia"/>
        </w:rPr>
        <w:tab/>
        <w:t xml:space="preserve">     </w:t>
      </w:r>
      <w:r>
        <w:rPr>
          <w:rFonts w:hint="eastAsia"/>
        </w:rPr>
        <w:t>プロトロンビン時間測定における標準血漿の再評価</w:t>
      </w:r>
      <w:r>
        <w:rPr>
          <w:rFonts w:hint="eastAsia"/>
        </w:rPr>
        <w:tab/>
      </w:r>
      <w:r>
        <w:rPr>
          <w:rFonts w:hint="eastAsia"/>
        </w:rPr>
        <w:t>医学検査</w:t>
      </w:r>
      <w:r>
        <w:rPr>
          <w:rFonts w:hint="eastAsia"/>
        </w:rPr>
        <w:t xml:space="preserve">  Vol.44  No.5  895</w:t>
      </w:r>
      <w:r>
        <w:rPr>
          <w:rFonts w:hint="eastAsia"/>
        </w:rPr>
        <w:t>­</w:t>
      </w:r>
      <w:r>
        <w:rPr>
          <w:rFonts w:hint="eastAsia"/>
        </w:rPr>
        <w:t>900  1995</w:t>
      </w:r>
    </w:p>
    <w:p w:rsidR="008911DD" w:rsidRDefault="008911DD" w:rsidP="008911DD">
      <w:r>
        <w:rPr>
          <w:rFonts w:hint="eastAsia"/>
        </w:rPr>
        <w:t>79</w:t>
      </w:r>
      <w:r w:rsidR="003E1090">
        <w:t xml:space="preserve">) </w:t>
      </w:r>
      <w:r>
        <w:rPr>
          <w:rFonts w:hint="eastAsia"/>
        </w:rPr>
        <w:t>高宮修、武田行夫、他</w:t>
      </w:r>
      <w:r>
        <w:rPr>
          <w:rFonts w:hint="eastAsia"/>
        </w:rPr>
        <w:t xml:space="preserve">  </w:t>
      </w:r>
      <w:r>
        <w:rPr>
          <w:rFonts w:hint="eastAsia"/>
        </w:rPr>
        <w:tab/>
      </w:r>
      <w:r>
        <w:rPr>
          <w:rFonts w:hint="eastAsia"/>
        </w:rPr>
        <w:t>凝固因子活性測定における標準参照血漿の問題点</w:t>
      </w:r>
      <w:r>
        <w:rPr>
          <w:rFonts w:hint="eastAsia"/>
        </w:rPr>
        <w:t xml:space="preserve"> </w:t>
      </w:r>
      <w:r>
        <w:rPr>
          <w:rFonts w:hint="eastAsia"/>
        </w:rPr>
        <w:t>－第２報</w:t>
      </w:r>
      <w:r>
        <w:rPr>
          <w:rFonts w:hint="eastAsia"/>
        </w:rPr>
        <w:t xml:space="preserve">  WHO</w:t>
      </w:r>
      <w:r>
        <w:rPr>
          <w:rFonts w:hint="eastAsia"/>
        </w:rPr>
        <w:t>標準品から算出された市販標準血漿の</w:t>
      </w:r>
      <w:r>
        <w:rPr>
          <w:rFonts w:hint="eastAsia"/>
        </w:rPr>
        <w:t>assigned value</w:t>
      </w:r>
      <w:r>
        <w:rPr>
          <w:rFonts w:hint="eastAsia"/>
        </w:rPr>
        <w:t>に互換性はあるか？</w:t>
      </w:r>
      <w:r>
        <w:rPr>
          <w:rFonts w:hint="eastAsia"/>
        </w:rPr>
        <w:tab/>
      </w:r>
      <w:r>
        <w:rPr>
          <w:rFonts w:hint="eastAsia"/>
        </w:rPr>
        <w:t>医学検査</w:t>
      </w:r>
      <w:r>
        <w:rPr>
          <w:rFonts w:hint="eastAsia"/>
        </w:rPr>
        <w:t xml:space="preserve">  Vol.44  No.10  1516</w:t>
      </w:r>
      <w:r>
        <w:rPr>
          <w:rFonts w:hint="eastAsia"/>
        </w:rPr>
        <w:t>­</w:t>
      </w:r>
      <w:r>
        <w:rPr>
          <w:rFonts w:hint="eastAsia"/>
        </w:rPr>
        <w:t>1521</w:t>
      </w:r>
      <w:r>
        <w:rPr>
          <w:rFonts w:hint="eastAsia"/>
        </w:rPr>
        <w:tab/>
        <w:t>1995</w:t>
      </w:r>
    </w:p>
    <w:p w:rsidR="008911DD" w:rsidRDefault="008911DD" w:rsidP="008911DD">
      <w:r>
        <w:rPr>
          <w:rFonts w:hint="eastAsia"/>
        </w:rPr>
        <w:t>80</w:t>
      </w:r>
      <w:r w:rsidR="003E1090">
        <w:t xml:space="preserve">) </w:t>
      </w:r>
      <w:r>
        <w:rPr>
          <w:rFonts w:hint="eastAsia"/>
        </w:rPr>
        <w:t>寺岡敦子、他</w:t>
      </w:r>
      <w:r>
        <w:rPr>
          <w:rFonts w:hint="eastAsia"/>
        </w:rPr>
        <w:t xml:space="preserve">    </w:t>
      </w:r>
      <w:r>
        <w:rPr>
          <w:rFonts w:hint="eastAsia"/>
        </w:rPr>
        <w:t>凝固因子定量における検体の保存性および標準品の問題点</w:t>
      </w:r>
      <w:r>
        <w:rPr>
          <w:rFonts w:hint="eastAsia"/>
        </w:rPr>
        <w:tab/>
        <w:t xml:space="preserve"> </w:t>
      </w:r>
      <w:r>
        <w:rPr>
          <w:rFonts w:hint="eastAsia"/>
        </w:rPr>
        <w:t>衛生検査</w:t>
      </w:r>
      <w:r>
        <w:rPr>
          <w:rFonts w:hint="eastAsia"/>
        </w:rPr>
        <w:t xml:space="preserve">  ol.39  No.2 159</w:t>
      </w:r>
      <w:r>
        <w:rPr>
          <w:rFonts w:hint="eastAsia"/>
        </w:rPr>
        <w:t>­</w:t>
      </w:r>
      <w:r>
        <w:rPr>
          <w:rFonts w:hint="eastAsia"/>
        </w:rPr>
        <w:t>163  1990</w:t>
      </w:r>
    </w:p>
    <w:p w:rsidR="008911DD" w:rsidRDefault="008911DD" w:rsidP="008911DD">
      <w:r>
        <w:rPr>
          <w:rFonts w:hint="eastAsia"/>
        </w:rPr>
        <w:t>81</w:t>
      </w:r>
      <w:r w:rsidR="003E1090">
        <w:t xml:space="preserve">) </w:t>
      </w:r>
      <w:r>
        <w:rPr>
          <w:rFonts w:hint="eastAsia"/>
        </w:rPr>
        <w:t>半戸茂友、他</w:t>
      </w:r>
      <w:r>
        <w:rPr>
          <w:rFonts w:hint="eastAsia"/>
        </w:rPr>
        <w:t xml:space="preserve">    </w:t>
      </w:r>
      <w:r>
        <w:rPr>
          <w:rFonts w:hint="eastAsia"/>
        </w:rPr>
        <w:t>血液凝固検査における誤差要因について</w:t>
      </w:r>
      <w:r>
        <w:rPr>
          <w:rFonts w:hint="eastAsia"/>
        </w:rPr>
        <w:t xml:space="preserve"> </w:t>
      </w:r>
      <w:r>
        <w:rPr>
          <w:rFonts w:hint="eastAsia"/>
        </w:rPr>
        <w:t>－第３報　プロトロンビン時間の検量線作成で用いる標準物質について</w:t>
      </w:r>
      <w:r>
        <w:rPr>
          <w:rFonts w:hint="eastAsia"/>
        </w:rPr>
        <w:tab/>
        <w:t xml:space="preserve"> </w:t>
      </w:r>
      <w:r>
        <w:rPr>
          <w:rFonts w:hint="eastAsia"/>
        </w:rPr>
        <w:t>医学検査</w:t>
      </w:r>
      <w:r>
        <w:rPr>
          <w:rFonts w:hint="eastAsia"/>
        </w:rPr>
        <w:t xml:space="preserve">   Vol.44   No.12  1787</w:t>
      </w:r>
      <w:r>
        <w:rPr>
          <w:rFonts w:hint="eastAsia"/>
        </w:rPr>
        <w:t>­</w:t>
      </w:r>
      <w:r>
        <w:rPr>
          <w:rFonts w:hint="eastAsia"/>
        </w:rPr>
        <w:t>1790</w:t>
      </w:r>
      <w:r>
        <w:rPr>
          <w:rFonts w:hint="eastAsia"/>
        </w:rPr>
        <w:tab/>
        <w:t>1995</w:t>
      </w:r>
    </w:p>
    <w:p w:rsidR="008911DD" w:rsidRDefault="008911DD" w:rsidP="008911DD">
      <w:r>
        <w:t>82</w:t>
      </w:r>
      <w:r w:rsidR="003E1090">
        <w:t xml:space="preserve">) </w:t>
      </w:r>
      <w:r>
        <w:t>Commission of the European Communities</w:t>
      </w:r>
      <w:r>
        <w:tab/>
        <w:t>BCR INFORMATION reference materials:    The Certification of the second reference material for rabbit Thromboplastin   CRM 149R  1988</w:t>
      </w:r>
    </w:p>
    <w:p w:rsidR="008911DD" w:rsidRDefault="008911DD" w:rsidP="008911DD">
      <w:r>
        <w:t>83</w:t>
      </w:r>
      <w:r w:rsidR="003E1090">
        <w:t xml:space="preserve">) </w:t>
      </w:r>
      <w:r>
        <w:t>Commission of the European Communities</w:t>
      </w:r>
      <w:r>
        <w:tab/>
        <w:t>BCR INFORMATION reference materials:    The Certification of the third reference material for rabbit Thromboplastin   CRM 149S  1994</w:t>
      </w:r>
    </w:p>
    <w:p w:rsidR="008911DD" w:rsidRDefault="008911DD" w:rsidP="008911DD">
      <w:r>
        <w:rPr>
          <w:rFonts w:hint="eastAsia"/>
        </w:rPr>
        <w:t>84</w:t>
      </w:r>
      <w:r w:rsidR="003E1090">
        <w:t xml:space="preserve">) </w:t>
      </w:r>
      <w:r>
        <w:rPr>
          <w:rFonts w:hint="eastAsia"/>
        </w:rPr>
        <w:t>Commission of the European Communities</w:t>
      </w:r>
      <w:r w:rsidR="00DA3B56">
        <w:t xml:space="preserve"> </w:t>
      </w:r>
      <w:r>
        <w:rPr>
          <w:rFonts w:hint="eastAsia"/>
        </w:rPr>
        <w:t>BCR INFORMATION reference materials:</w:t>
      </w:r>
      <w:r w:rsidR="00DA3B56">
        <w:t xml:space="preserve"> </w:t>
      </w:r>
      <w:r>
        <w:rPr>
          <w:rFonts w:hint="eastAsia"/>
        </w:rPr>
        <w:t>The Certification of thre</w:t>
      </w:r>
      <w:bookmarkStart w:id="0" w:name="_GoBack"/>
      <w:bookmarkEnd w:id="0"/>
      <w:r>
        <w:rPr>
          <w:rFonts w:hint="eastAsia"/>
        </w:rPr>
        <w:t>e reference materials for Thromboplastins   BCR No.147</w:t>
      </w:r>
      <w:r>
        <w:rPr>
          <w:rFonts w:hint="eastAsia"/>
        </w:rPr>
        <w:t>，</w:t>
      </w:r>
      <w:r>
        <w:rPr>
          <w:rFonts w:hint="eastAsia"/>
        </w:rPr>
        <w:t>148 and 149  1984</w:t>
      </w:r>
    </w:p>
    <w:p w:rsidR="008911DD" w:rsidRDefault="008911DD" w:rsidP="008911DD">
      <w:r>
        <w:t>85</w:t>
      </w:r>
      <w:r w:rsidR="00DA3B56">
        <w:t>)</w:t>
      </w:r>
      <w:r w:rsidR="003E1090">
        <w:t xml:space="preserve"> </w:t>
      </w:r>
      <w:r>
        <w:t>Bangham D.R., Biggs R., Brozovic M., Denson K.W.E.     Calibration of five different thromboplastins, using fresh and freeze dried plasma     Thromb. Diathes. Haemorrh.  Vol.29  No.2  228­239  1973</w:t>
      </w:r>
    </w:p>
    <w:p w:rsidR="008911DD" w:rsidRDefault="008911DD" w:rsidP="008911DD">
      <w:r>
        <w:rPr>
          <w:rFonts w:hint="eastAsia"/>
        </w:rPr>
        <w:t>86</w:t>
      </w:r>
      <w:r w:rsidR="00DA3B56">
        <w:t>)</w:t>
      </w:r>
      <w:r w:rsidR="003E1090">
        <w:t xml:space="preserve"> </w:t>
      </w:r>
      <w:r>
        <w:rPr>
          <w:rFonts w:hint="eastAsia"/>
        </w:rPr>
        <w:t xml:space="preserve">Commission of the European Communities      Certificated reference materials:    Certificate of measurement </w:t>
      </w:r>
      <w:r>
        <w:rPr>
          <w:rFonts w:hint="eastAsia"/>
        </w:rPr>
        <w:t>－</w:t>
      </w:r>
      <w:r>
        <w:rPr>
          <w:rFonts w:hint="eastAsia"/>
        </w:rPr>
        <w:t>BCR no.147(BCT/099)</w:t>
      </w:r>
      <w:r>
        <w:rPr>
          <w:rFonts w:hint="eastAsia"/>
        </w:rPr>
        <w:tab/>
        <w:t xml:space="preserve">   1981</w:t>
      </w:r>
    </w:p>
    <w:p w:rsidR="008911DD" w:rsidRDefault="008911DD" w:rsidP="008911DD">
      <w:r>
        <w:rPr>
          <w:rFonts w:hint="eastAsia"/>
        </w:rPr>
        <w:t>87</w:t>
      </w:r>
      <w:r w:rsidR="00DA3B56">
        <w:t>)</w:t>
      </w:r>
      <w:r w:rsidR="003E1090">
        <w:t xml:space="preserve"> </w:t>
      </w:r>
      <w:r>
        <w:rPr>
          <w:rFonts w:hint="eastAsia"/>
        </w:rPr>
        <w:t xml:space="preserve">Commission of the European Communities      Certificated reference materials:    Certificate of measurement </w:t>
      </w:r>
      <w:r>
        <w:rPr>
          <w:rFonts w:hint="eastAsia"/>
        </w:rPr>
        <w:t>－</w:t>
      </w:r>
      <w:r>
        <w:rPr>
          <w:rFonts w:hint="eastAsia"/>
        </w:rPr>
        <w:t>CRM 149S  Rabbit Thromboplastin</w:t>
      </w:r>
      <w:r>
        <w:rPr>
          <w:rFonts w:hint="eastAsia"/>
        </w:rPr>
        <w:tab/>
      </w:r>
      <w:r>
        <w:rPr>
          <w:rFonts w:hint="eastAsia"/>
        </w:rPr>
        <w:t xml:space="preserve">　</w:t>
      </w:r>
      <w:r>
        <w:rPr>
          <w:rFonts w:hint="eastAsia"/>
        </w:rPr>
        <w:t>1994</w:t>
      </w:r>
    </w:p>
    <w:p w:rsidR="008911DD" w:rsidRDefault="008911DD" w:rsidP="008911DD">
      <w:r>
        <w:rPr>
          <w:rFonts w:hint="eastAsia"/>
        </w:rPr>
        <w:t>88</w:t>
      </w:r>
      <w:r w:rsidR="00DA3B56">
        <w:t>)</w:t>
      </w:r>
      <w:r w:rsidR="003E1090">
        <w:t xml:space="preserve"> </w:t>
      </w:r>
      <w:r>
        <w:rPr>
          <w:rFonts w:hint="eastAsia"/>
        </w:rPr>
        <w:t>Commission of the European Communities     Certificated reference materials: Certificate of measurement</w:t>
      </w:r>
      <w:r>
        <w:rPr>
          <w:rFonts w:hint="eastAsia"/>
        </w:rPr>
        <w:t>－</w:t>
      </w:r>
      <w:r>
        <w:rPr>
          <w:rFonts w:hint="eastAsia"/>
        </w:rPr>
        <w:t>CRM no.149R  Thromboplastin rabbit    1988</w:t>
      </w:r>
    </w:p>
    <w:p w:rsidR="008911DD" w:rsidRDefault="008911DD" w:rsidP="008911DD">
      <w:r>
        <w:rPr>
          <w:rFonts w:hint="eastAsia"/>
        </w:rPr>
        <w:t>89</w:t>
      </w:r>
      <w:r w:rsidR="00DA3B56">
        <w:t>)</w:t>
      </w:r>
      <w:r w:rsidR="003E1090">
        <w:t xml:space="preserve"> </w:t>
      </w:r>
      <w:r>
        <w:rPr>
          <w:rFonts w:hint="eastAsia"/>
        </w:rPr>
        <w:t>Van den Besselaar A.M.H.P., et al      Status of Present and Candidate International Reference Preparations (IRP) of Thromboplastin for the Prothrombin Time</w:t>
      </w:r>
      <w:r>
        <w:rPr>
          <w:rFonts w:hint="eastAsia"/>
        </w:rPr>
        <w:t>－</w:t>
      </w:r>
      <w:r>
        <w:rPr>
          <w:rFonts w:hint="eastAsia"/>
        </w:rPr>
        <w:t>A Report of the Subcommittee for Control of Anticoagulation</w:t>
      </w:r>
      <w:r>
        <w:rPr>
          <w:rFonts w:hint="eastAsia"/>
        </w:rPr>
        <w:tab/>
        <w:t xml:space="preserve">  Thrombosis and Haemostasis  Vol.69</w:t>
      </w:r>
      <w:r>
        <w:t xml:space="preserve">  No.1  85  1993</w:t>
      </w:r>
    </w:p>
    <w:p w:rsidR="008911DD" w:rsidRDefault="008911DD" w:rsidP="008911DD">
      <w:r>
        <w:t>90</w:t>
      </w:r>
      <w:r w:rsidR="00DA3B56">
        <w:t>)</w:t>
      </w:r>
      <w:r w:rsidR="003E1090">
        <w:t xml:space="preserve"> </w:t>
      </w:r>
      <w:r>
        <w:t>Poller L., et al.</w:t>
      </w:r>
      <w:r>
        <w:tab/>
        <w:t>The Calibrationof the Second Primary International Reference Preparation for Thromboplastin(Thromboplastin,human,plain,coded BCT/253)  Thrombos. Haemostasis  Vol.52  No.3  336­342</w:t>
      </w:r>
      <w:r>
        <w:tab/>
        <w:t>1984</w:t>
      </w:r>
    </w:p>
    <w:p w:rsidR="008911DD" w:rsidRDefault="008911DD" w:rsidP="008911DD">
      <w:r>
        <w:rPr>
          <w:rFonts w:hint="eastAsia"/>
        </w:rPr>
        <w:t>91</w:t>
      </w:r>
      <w:r w:rsidR="00DA3B56">
        <w:t>)</w:t>
      </w:r>
      <w:r w:rsidR="003E1090">
        <w:t xml:space="preserve"> </w:t>
      </w:r>
      <w:r>
        <w:rPr>
          <w:rFonts w:hint="eastAsia"/>
        </w:rPr>
        <w:t>高宮修、武田行夫、他</w:t>
      </w:r>
      <w:r>
        <w:rPr>
          <w:rFonts w:hint="eastAsia"/>
        </w:rPr>
        <w:tab/>
        <w:t xml:space="preserve">     </w:t>
      </w:r>
      <w:r>
        <w:rPr>
          <w:rFonts w:hint="eastAsia"/>
        </w:rPr>
        <w:t>凝固因子活性測定における標準参照血漿の問題点－第１報　健常人プール血漿の再評価</w:t>
      </w:r>
      <w:r>
        <w:rPr>
          <w:rFonts w:hint="eastAsia"/>
        </w:rPr>
        <w:t xml:space="preserve">        </w:t>
      </w:r>
      <w:r>
        <w:rPr>
          <w:rFonts w:hint="eastAsia"/>
        </w:rPr>
        <w:t>医学検査</w:t>
      </w:r>
      <w:r>
        <w:rPr>
          <w:rFonts w:hint="eastAsia"/>
        </w:rPr>
        <w:t xml:space="preserve">   Vol.44   No.8  1264</w:t>
      </w:r>
      <w:r>
        <w:rPr>
          <w:rFonts w:hint="eastAsia"/>
        </w:rPr>
        <w:t>­</w:t>
      </w:r>
      <w:r>
        <w:rPr>
          <w:rFonts w:hint="eastAsia"/>
        </w:rPr>
        <w:t>1267  1995</w:t>
      </w:r>
    </w:p>
    <w:p w:rsidR="008911DD" w:rsidRDefault="008911DD" w:rsidP="008911DD">
      <w:r>
        <w:t>92</w:t>
      </w:r>
      <w:r w:rsidR="00DA3B56">
        <w:t>)</w:t>
      </w:r>
      <w:r w:rsidR="003E1090">
        <w:t xml:space="preserve"> </w:t>
      </w:r>
      <w:r>
        <w:t xml:space="preserve">Van den Besselaar A.M.H.P., et al </w:t>
      </w:r>
      <w:r>
        <w:tab/>
        <w:t>Deterioration of Reference Material for Human Thromboplastin</w:t>
      </w:r>
      <w:r>
        <w:tab/>
        <w:t>Thrombosis and Haemostasis  Vol.67  No.6  726</w:t>
      </w:r>
      <w:r>
        <w:tab/>
        <w:t>1992</w:t>
      </w:r>
    </w:p>
    <w:p w:rsidR="008911DD" w:rsidRDefault="008911DD" w:rsidP="008911DD">
      <w:r>
        <w:t>93</w:t>
      </w:r>
      <w:r w:rsidR="00DA3B56">
        <w:t>)</w:t>
      </w:r>
      <w:r w:rsidR="003E1090">
        <w:t xml:space="preserve"> </w:t>
      </w:r>
      <w:r>
        <w:t>Miale J., Kent J.</w:t>
      </w:r>
      <w:r>
        <w:tab/>
        <w:t>Performance Characteristics of reference Thromboplastins    A.J.C.P   Vol.60  No.Oct  453­457  1973</w:t>
      </w:r>
    </w:p>
    <w:p w:rsidR="008911DD" w:rsidRDefault="008911DD" w:rsidP="008911DD">
      <w:r>
        <w:t>94</w:t>
      </w:r>
      <w:r w:rsidR="00DA3B56">
        <w:t>)</w:t>
      </w:r>
      <w:r w:rsidR="003E1090">
        <w:t xml:space="preserve"> </w:t>
      </w:r>
      <w:r>
        <w:t>Ingram G.</w:t>
      </w:r>
      <w:r>
        <w:tab/>
        <w:t xml:space="preserve"> The Stabillity of the WHO Reference Thromboplastin NIBS &amp; C 67/40  Thrombos. Haemostasis.  Vol.42  No.  1135­1140  1979</w:t>
      </w:r>
    </w:p>
    <w:p w:rsidR="008911DD" w:rsidRDefault="008911DD" w:rsidP="008911DD">
      <w:r>
        <w:rPr>
          <w:rFonts w:hint="eastAsia"/>
        </w:rPr>
        <w:t>95</w:t>
      </w:r>
      <w:r w:rsidR="00DA3B56">
        <w:t>)</w:t>
      </w:r>
      <w:r w:rsidR="003E1090">
        <w:t xml:space="preserve"> </w:t>
      </w:r>
      <w:r>
        <w:rPr>
          <w:rFonts w:hint="eastAsia"/>
        </w:rPr>
        <w:t>半田哲郎</w:t>
      </w:r>
      <w:r>
        <w:rPr>
          <w:rFonts w:hint="eastAsia"/>
        </w:rPr>
        <w:tab/>
      </w:r>
      <w:r>
        <w:rPr>
          <w:rFonts w:hint="eastAsia"/>
        </w:rPr>
        <w:t>リン脂質と中性脂質の相互作用と構造形成について</w:t>
      </w:r>
      <w:r>
        <w:rPr>
          <w:rFonts w:hint="eastAsia"/>
        </w:rPr>
        <w:tab/>
      </w:r>
      <w:r>
        <w:rPr>
          <w:rFonts w:hint="eastAsia"/>
        </w:rPr>
        <w:t>膜</w:t>
      </w:r>
      <w:r>
        <w:rPr>
          <w:rFonts w:hint="eastAsia"/>
        </w:rPr>
        <w:t xml:space="preserve">  Vol.18  No.2  89</w:t>
      </w:r>
      <w:r>
        <w:rPr>
          <w:rFonts w:hint="eastAsia"/>
        </w:rPr>
        <w:t>­</w:t>
      </w:r>
      <w:r>
        <w:rPr>
          <w:rFonts w:hint="eastAsia"/>
        </w:rPr>
        <w:t>95  1993</w:t>
      </w:r>
    </w:p>
    <w:p w:rsidR="008911DD" w:rsidRDefault="008911DD" w:rsidP="008911DD">
      <w:r>
        <w:rPr>
          <w:rFonts w:hint="eastAsia"/>
        </w:rPr>
        <w:t>96</w:t>
      </w:r>
      <w:r w:rsidR="00DA3B56">
        <w:t>)</w:t>
      </w:r>
      <w:r w:rsidR="003E1090">
        <w:t xml:space="preserve"> </w:t>
      </w:r>
      <w:r>
        <w:rPr>
          <w:rFonts w:hint="eastAsia"/>
        </w:rPr>
        <w:t>阿部正彦、他</w:t>
      </w:r>
      <w:r>
        <w:rPr>
          <w:rFonts w:hint="eastAsia"/>
        </w:rPr>
        <w:tab/>
        <w:t xml:space="preserve">  </w:t>
      </w:r>
      <w:r>
        <w:rPr>
          <w:rFonts w:hint="eastAsia"/>
        </w:rPr>
        <w:t>リン脂質の水和に及ぼす</w:t>
      </w:r>
      <w:r>
        <w:rPr>
          <w:rFonts w:hint="eastAsia"/>
        </w:rPr>
        <w:t>2</w:t>
      </w:r>
      <w:r>
        <w:rPr>
          <w:rFonts w:hint="eastAsia"/>
        </w:rPr>
        <w:t>価金属イオンの影響－</w:t>
      </w:r>
      <w:r>
        <w:rPr>
          <w:rFonts w:hint="eastAsia"/>
        </w:rPr>
        <w:t>DPPG,DPPC/Ca2+,Mg2+,Ba2+</w:t>
      </w:r>
      <w:r>
        <w:rPr>
          <w:rFonts w:hint="eastAsia"/>
        </w:rPr>
        <w:t>系油化学</w:t>
      </w:r>
      <w:r>
        <w:rPr>
          <w:rFonts w:hint="eastAsia"/>
        </w:rPr>
        <w:t xml:space="preserve">   Vol.43   No.5  403</w:t>
      </w:r>
      <w:r>
        <w:rPr>
          <w:rFonts w:hint="eastAsia"/>
        </w:rPr>
        <w:t>­</w:t>
      </w:r>
      <w:r>
        <w:rPr>
          <w:rFonts w:hint="eastAsia"/>
        </w:rPr>
        <w:t>408</w:t>
      </w:r>
      <w:r>
        <w:rPr>
          <w:rFonts w:hint="eastAsia"/>
        </w:rPr>
        <w:tab/>
        <w:t>1994</w:t>
      </w:r>
    </w:p>
    <w:p w:rsidR="008911DD" w:rsidRDefault="008911DD" w:rsidP="008911DD">
      <w:r>
        <w:rPr>
          <w:rFonts w:hint="eastAsia"/>
        </w:rPr>
        <w:t>97</w:t>
      </w:r>
      <w:r w:rsidR="00DA3B56">
        <w:t>)</w:t>
      </w:r>
      <w:r w:rsidR="003E1090">
        <w:t xml:space="preserve"> </w:t>
      </w:r>
      <w:r>
        <w:rPr>
          <w:rFonts w:hint="eastAsia"/>
        </w:rPr>
        <w:t>古澤邦夫</w:t>
      </w:r>
      <w:r>
        <w:rPr>
          <w:rFonts w:hint="eastAsia"/>
        </w:rPr>
        <w:tab/>
      </w:r>
      <w:r>
        <w:rPr>
          <w:rFonts w:hint="eastAsia"/>
        </w:rPr>
        <w:t>微粒子分散系に関する界面化学的研究</w:t>
      </w:r>
      <w:r w:rsidR="003E1090">
        <w:rPr>
          <w:rFonts w:hint="eastAsia"/>
        </w:rPr>
        <w:t xml:space="preserve"> </w:t>
      </w:r>
      <w:r>
        <w:rPr>
          <w:rFonts w:hint="eastAsia"/>
        </w:rPr>
        <w:t>油化学</w:t>
      </w:r>
      <w:r>
        <w:rPr>
          <w:rFonts w:hint="eastAsia"/>
        </w:rPr>
        <w:t xml:space="preserve">  Vol.43  No.2  101</w:t>
      </w:r>
      <w:r>
        <w:rPr>
          <w:rFonts w:hint="eastAsia"/>
        </w:rPr>
        <w:t>­</w:t>
      </w:r>
      <w:r>
        <w:rPr>
          <w:rFonts w:hint="eastAsia"/>
        </w:rPr>
        <w:t>108  1994</w:t>
      </w:r>
    </w:p>
    <w:p w:rsidR="008911DD" w:rsidRDefault="008911DD" w:rsidP="008911DD">
      <w:r>
        <w:t>98</w:t>
      </w:r>
      <w:r w:rsidR="00DA3B56">
        <w:t>)</w:t>
      </w:r>
      <w:r w:rsidR="003E1090">
        <w:t xml:space="preserve"> </w:t>
      </w:r>
      <w:r>
        <w:t xml:space="preserve">Vis R., Van den Besselaar A.M.H.P., et al </w:t>
      </w:r>
      <w:r>
        <w:tab/>
        <w:t>Artifical Prolongation of the Prothrombin Time of Lyophilized Plasma Induced by Transportation with Solid Carbon Dioxide  Thrombosis and Haemostasis  Vol.67  No.6  725  1992</w:t>
      </w:r>
    </w:p>
    <w:p w:rsidR="008911DD" w:rsidRDefault="008911DD" w:rsidP="008911DD">
      <w:r>
        <w:t>99</w:t>
      </w:r>
      <w:r w:rsidR="00DA3B56">
        <w:t>)</w:t>
      </w:r>
      <w:r w:rsidR="003E1090">
        <w:t xml:space="preserve"> </w:t>
      </w:r>
      <w:r>
        <w:t>Duncan E.M., et al</w:t>
      </w:r>
      <w:r>
        <w:tab/>
        <w:t xml:space="preserve">  Effect of Concentration of Trisodium Citrate Anticoagurant on Calculation of the International Normalized Ratio and the International Sensitivity Index of Thromboplastin  Thrombosis and Haemostasis   Vol.72  No.1  84­88</w:t>
      </w:r>
      <w:r>
        <w:tab/>
        <w:t>1994</w:t>
      </w:r>
    </w:p>
    <w:p w:rsidR="008911DD" w:rsidRDefault="008911DD" w:rsidP="008911DD">
      <w:r>
        <w:rPr>
          <w:rFonts w:hint="eastAsia"/>
        </w:rPr>
        <w:t>100</w:t>
      </w:r>
      <w:r w:rsidR="00DA3B56">
        <w:t>)</w:t>
      </w:r>
      <w:r w:rsidR="003E1090">
        <w:t xml:space="preserve"> </w:t>
      </w:r>
      <w:r>
        <w:rPr>
          <w:rFonts w:hint="eastAsia"/>
        </w:rPr>
        <w:t>日野志郎</w:t>
      </w:r>
      <w:r>
        <w:rPr>
          <w:rFonts w:hint="eastAsia"/>
        </w:rPr>
        <w:tab/>
      </w:r>
      <w:r>
        <w:rPr>
          <w:rFonts w:hint="eastAsia"/>
        </w:rPr>
        <w:t>抗凝固剤クエン酸ナトリウム溶液の濃度</w:t>
      </w:r>
      <w:r w:rsidR="003E1090">
        <w:rPr>
          <w:rFonts w:hint="eastAsia"/>
        </w:rPr>
        <w:t xml:space="preserve"> </w:t>
      </w:r>
      <w:r>
        <w:rPr>
          <w:rFonts w:hint="eastAsia"/>
        </w:rPr>
        <w:t>臨床血液</w:t>
      </w:r>
      <w:r>
        <w:rPr>
          <w:rFonts w:hint="eastAsia"/>
        </w:rPr>
        <w:t xml:space="preserve">  Vol.23  No.4  583</w:t>
      </w:r>
      <w:r>
        <w:rPr>
          <w:rFonts w:hint="eastAsia"/>
        </w:rPr>
        <w:t>­</w:t>
      </w:r>
      <w:r>
        <w:rPr>
          <w:rFonts w:hint="eastAsia"/>
        </w:rPr>
        <w:t>585  1982</w:t>
      </w:r>
    </w:p>
    <w:p w:rsidR="008911DD" w:rsidRDefault="008911DD" w:rsidP="008911DD">
      <w:r>
        <w:rPr>
          <w:rFonts w:hint="eastAsia"/>
        </w:rPr>
        <w:t>101</w:t>
      </w:r>
      <w:r w:rsidR="00DA3B56">
        <w:t>)</w:t>
      </w:r>
      <w:r w:rsidR="003E1090">
        <w:t xml:space="preserve"> </w:t>
      </w:r>
      <w:r>
        <w:rPr>
          <w:rFonts w:hint="eastAsia"/>
        </w:rPr>
        <w:t>成田厚子、他</w:t>
      </w:r>
      <w:r>
        <w:rPr>
          <w:rFonts w:hint="eastAsia"/>
        </w:rPr>
        <w:t xml:space="preserve">    </w:t>
      </w:r>
      <w:r>
        <w:rPr>
          <w:rFonts w:hint="eastAsia"/>
        </w:rPr>
        <w:t>血液凝固検査における誤差要因について－第１報　検体の採取法による影響</w:t>
      </w:r>
      <w:r>
        <w:rPr>
          <w:rFonts w:hint="eastAsia"/>
        </w:rPr>
        <w:t xml:space="preserve">  </w:t>
      </w:r>
      <w:r>
        <w:rPr>
          <w:rFonts w:hint="eastAsia"/>
        </w:rPr>
        <w:t>医学検査</w:t>
      </w:r>
      <w:r>
        <w:rPr>
          <w:rFonts w:hint="eastAsia"/>
        </w:rPr>
        <w:t xml:space="preserve">   Vol.44   No.5  890</w:t>
      </w:r>
      <w:r>
        <w:rPr>
          <w:rFonts w:hint="eastAsia"/>
        </w:rPr>
        <w:t>­</w:t>
      </w:r>
      <w:r>
        <w:rPr>
          <w:rFonts w:hint="eastAsia"/>
        </w:rPr>
        <w:t>894</w:t>
      </w:r>
      <w:r>
        <w:rPr>
          <w:rFonts w:hint="eastAsia"/>
        </w:rPr>
        <w:tab/>
        <w:t>1995</w:t>
      </w:r>
    </w:p>
    <w:p w:rsidR="008911DD" w:rsidRDefault="008911DD" w:rsidP="008911DD">
      <w:r>
        <w:rPr>
          <w:rFonts w:hint="eastAsia"/>
        </w:rPr>
        <w:t>102</w:t>
      </w:r>
      <w:r w:rsidR="00DA3B56">
        <w:t>)</w:t>
      </w:r>
      <w:r w:rsidR="003E1090">
        <w:t xml:space="preserve"> </w:t>
      </w:r>
      <w:r>
        <w:rPr>
          <w:rFonts w:hint="eastAsia"/>
        </w:rPr>
        <w:t>小林香織、他</w:t>
      </w:r>
      <w:r>
        <w:rPr>
          <w:rFonts w:hint="eastAsia"/>
        </w:rPr>
        <w:tab/>
        <w:t xml:space="preserve">    </w:t>
      </w:r>
      <w:r>
        <w:rPr>
          <w:rFonts w:hint="eastAsia"/>
        </w:rPr>
        <w:t>血液凝固検査における誤差要因について－第２報　検体の保存方法による影響</w:t>
      </w:r>
      <w:r>
        <w:rPr>
          <w:rFonts w:hint="eastAsia"/>
        </w:rPr>
        <w:t xml:space="preserve">  </w:t>
      </w:r>
      <w:r>
        <w:rPr>
          <w:rFonts w:hint="eastAsia"/>
        </w:rPr>
        <w:t>医学検査</w:t>
      </w:r>
      <w:r>
        <w:rPr>
          <w:rFonts w:hint="eastAsia"/>
        </w:rPr>
        <w:t xml:space="preserve">   Vol.44   No.7  1137</w:t>
      </w:r>
      <w:r>
        <w:rPr>
          <w:rFonts w:hint="eastAsia"/>
        </w:rPr>
        <w:t>­</w:t>
      </w:r>
      <w:r>
        <w:rPr>
          <w:rFonts w:hint="eastAsia"/>
        </w:rPr>
        <w:t>1141</w:t>
      </w:r>
      <w:r>
        <w:rPr>
          <w:rFonts w:hint="eastAsia"/>
        </w:rPr>
        <w:tab/>
        <w:t>1995</w:t>
      </w:r>
    </w:p>
    <w:p w:rsidR="008911DD" w:rsidRDefault="008911DD" w:rsidP="008911DD">
      <w:r>
        <w:rPr>
          <w:rFonts w:hint="eastAsia"/>
        </w:rPr>
        <w:t>103</w:t>
      </w:r>
      <w:r w:rsidR="00DA3B56">
        <w:t>)</w:t>
      </w:r>
      <w:r w:rsidR="003E1090">
        <w:t xml:space="preserve"> </w:t>
      </w:r>
      <w:r>
        <w:rPr>
          <w:rFonts w:hint="eastAsia"/>
        </w:rPr>
        <w:t>中川雅夫</w:t>
      </w:r>
      <w:r>
        <w:rPr>
          <w:rFonts w:hint="eastAsia"/>
        </w:rPr>
        <w:t xml:space="preserve"> </w:t>
      </w:r>
      <w:r>
        <w:rPr>
          <w:rFonts w:hint="eastAsia"/>
        </w:rPr>
        <w:tab/>
      </w:r>
      <w:r>
        <w:rPr>
          <w:rFonts w:hint="eastAsia"/>
        </w:rPr>
        <w:t>抗血栓薬の薬理作用と使い方－</w:t>
      </w:r>
      <w:r>
        <w:rPr>
          <w:rFonts w:hint="eastAsia"/>
        </w:rPr>
        <w:t>Warfarin</w:t>
      </w:r>
      <w:r>
        <w:rPr>
          <w:rFonts w:hint="eastAsia"/>
        </w:rPr>
        <w:t>療法の理論と実際</w:t>
      </w:r>
      <w:r>
        <w:rPr>
          <w:rFonts w:hint="eastAsia"/>
        </w:rPr>
        <w:t xml:space="preserve"> </w:t>
      </w:r>
      <w:r>
        <w:rPr>
          <w:rFonts w:hint="eastAsia"/>
        </w:rPr>
        <w:tab/>
      </w:r>
      <w:r>
        <w:rPr>
          <w:rFonts w:hint="eastAsia"/>
        </w:rPr>
        <w:t xml:space="preserve">内科　</w:t>
      </w:r>
      <w:r>
        <w:rPr>
          <w:rFonts w:hint="eastAsia"/>
        </w:rPr>
        <w:t>Vol.78</w:t>
      </w:r>
      <w:r>
        <w:rPr>
          <w:rFonts w:hint="eastAsia"/>
        </w:rPr>
        <w:t xml:space="preserve">　</w:t>
      </w:r>
      <w:r>
        <w:rPr>
          <w:rFonts w:hint="eastAsia"/>
        </w:rPr>
        <w:t>No.3</w:t>
      </w:r>
      <w:r>
        <w:rPr>
          <w:rFonts w:hint="eastAsia"/>
        </w:rPr>
        <w:t xml:space="preserve">　</w:t>
      </w:r>
      <w:r>
        <w:rPr>
          <w:rFonts w:hint="eastAsia"/>
        </w:rPr>
        <w:t>474</w:t>
      </w:r>
      <w:r>
        <w:rPr>
          <w:rFonts w:hint="eastAsia"/>
        </w:rPr>
        <w:t>­</w:t>
      </w:r>
      <w:r>
        <w:rPr>
          <w:rFonts w:hint="eastAsia"/>
        </w:rPr>
        <w:t>477  1996</w:t>
      </w:r>
    </w:p>
    <w:p w:rsidR="008911DD" w:rsidRDefault="008911DD" w:rsidP="008911DD">
      <w:r>
        <w:rPr>
          <w:rFonts w:hint="eastAsia"/>
        </w:rPr>
        <w:t>104</w:t>
      </w:r>
      <w:r w:rsidR="00DA3B56">
        <w:t>)</w:t>
      </w:r>
      <w:r w:rsidR="003E1090">
        <w:t xml:space="preserve"> </w:t>
      </w:r>
      <w:r>
        <w:rPr>
          <w:rFonts w:hint="eastAsia"/>
        </w:rPr>
        <w:t>井上和明、関山和彦、与芝真</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ビタミン</w:t>
      </w:r>
      <w:r>
        <w:rPr>
          <w:rFonts w:hint="eastAsia"/>
        </w:rPr>
        <w:t>K</w:t>
      </w:r>
      <w:r>
        <w:rPr>
          <w:rFonts w:hint="eastAsia"/>
        </w:rPr>
        <w:t xml:space="preserve">と肝疾患　</w:t>
      </w:r>
      <w:r>
        <w:rPr>
          <w:rFonts w:hint="eastAsia"/>
        </w:rPr>
        <w:t>Biomedical Perspectives</w:t>
      </w:r>
      <w:r>
        <w:rPr>
          <w:rFonts w:hint="eastAsia"/>
        </w:rPr>
        <w:t xml:space="preserve">　</w:t>
      </w:r>
      <w:r>
        <w:rPr>
          <w:rFonts w:hint="eastAsia"/>
        </w:rPr>
        <w:t>Vol.5</w:t>
      </w:r>
      <w:r>
        <w:rPr>
          <w:rFonts w:hint="eastAsia"/>
        </w:rPr>
        <w:t xml:space="preserve">　</w:t>
      </w:r>
      <w:r>
        <w:rPr>
          <w:rFonts w:hint="eastAsia"/>
        </w:rPr>
        <w:t>No.1</w:t>
      </w:r>
      <w:r>
        <w:rPr>
          <w:rFonts w:hint="eastAsia"/>
        </w:rPr>
        <w:t xml:space="preserve">　</w:t>
      </w:r>
      <w:r>
        <w:rPr>
          <w:rFonts w:hint="eastAsia"/>
        </w:rPr>
        <w:t>47</w:t>
      </w:r>
      <w:r>
        <w:rPr>
          <w:rFonts w:hint="eastAsia"/>
        </w:rPr>
        <w:t>­</w:t>
      </w:r>
      <w:r>
        <w:rPr>
          <w:rFonts w:hint="eastAsia"/>
        </w:rPr>
        <w:t>52</w:t>
      </w:r>
      <w:r>
        <w:rPr>
          <w:rFonts w:hint="eastAsia"/>
        </w:rPr>
        <w:t xml:space="preserve">　</w:t>
      </w:r>
      <w:r>
        <w:rPr>
          <w:rFonts w:hint="eastAsia"/>
        </w:rPr>
        <w:t>1996</w:t>
      </w:r>
    </w:p>
    <w:p w:rsidR="008911DD" w:rsidRDefault="008911DD" w:rsidP="008911DD">
      <w:r>
        <w:rPr>
          <w:rFonts w:hint="eastAsia"/>
        </w:rPr>
        <w:t>105</w:t>
      </w:r>
      <w:r w:rsidR="00DA3B56">
        <w:t>)</w:t>
      </w:r>
      <w:r w:rsidR="003E1090">
        <w:t xml:space="preserve"> </w:t>
      </w:r>
      <w:r>
        <w:rPr>
          <w:rFonts w:hint="eastAsia"/>
        </w:rPr>
        <w:t>岩田敏</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ビタミン</w:t>
      </w:r>
      <w:r>
        <w:rPr>
          <w:rFonts w:hint="eastAsia"/>
        </w:rPr>
        <w:t>K</w:t>
      </w:r>
      <w:r>
        <w:rPr>
          <w:rFonts w:hint="eastAsia"/>
        </w:rPr>
        <w:t>と抗生物質</w:t>
      </w:r>
      <w:r>
        <w:rPr>
          <w:rFonts w:hint="eastAsia"/>
        </w:rPr>
        <w:tab/>
        <w:t>Biomedical Perspectives Vol.5</w:t>
      </w:r>
      <w:r>
        <w:rPr>
          <w:rFonts w:hint="eastAsia"/>
        </w:rPr>
        <w:t xml:space="preserve">　</w:t>
      </w:r>
      <w:r>
        <w:rPr>
          <w:rFonts w:hint="eastAsia"/>
        </w:rPr>
        <w:t>No.1</w:t>
      </w:r>
      <w:r>
        <w:rPr>
          <w:rFonts w:hint="eastAsia"/>
        </w:rPr>
        <w:t xml:space="preserve">　</w:t>
      </w:r>
      <w:r>
        <w:rPr>
          <w:rFonts w:hint="eastAsia"/>
        </w:rPr>
        <w:t>37</w:t>
      </w:r>
      <w:r>
        <w:rPr>
          <w:rFonts w:hint="eastAsia"/>
        </w:rPr>
        <w:t>­</w:t>
      </w:r>
      <w:r>
        <w:rPr>
          <w:rFonts w:hint="eastAsia"/>
        </w:rPr>
        <w:t>45</w:t>
      </w:r>
      <w:r>
        <w:rPr>
          <w:rFonts w:hint="eastAsia"/>
        </w:rPr>
        <w:tab/>
        <w:t>1996</w:t>
      </w:r>
    </w:p>
    <w:p w:rsidR="008911DD" w:rsidRDefault="008911DD" w:rsidP="008911DD">
      <w:r>
        <w:rPr>
          <w:rFonts w:hint="eastAsia"/>
        </w:rPr>
        <w:t>106</w:t>
      </w:r>
      <w:r w:rsidR="00DA3B56">
        <w:t>)</w:t>
      </w:r>
      <w:r w:rsidR="003E1090">
        <w:t xml:space="preserve"> </w:t>
      </w:r>
      <w:r>
        <w:rPr>
          <w:rFonts w:hint="eastAsia"/>
        </w:rPr>
        <w:t>白幡聡</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ビタミン</w:t>
      </w:r>
      <w:r>
        <w:rPr>
          <w:rFonts w:hint="eastAsia"/>
        </w:rPr>
        <w:t>K</w:t>
      </w:r>
      <w:r>
        <w:rPr>
          <w:rFonts w:hint="eastAsia"/>
        </w:rPr>
        <w:t>の構造と作用機序</w:t>
      </w:r>
      <w:r>
        <w:rPr>
          <w:rFonts w:hint="eastAsia"/>
        </w:rPr>
        <w:tab/>
        <w:t>Biomedical Perspectives</w:t>
      </w:r>
      <w:r>
        <w:rPr>
          <w:rFonts w:hint="eastAsia"/>
        </w:rPr>
        <w:t xml:space="preserve">　</w:t>
      </w:r>
      <w:r>
        <w:rPr>
          <w:rFonts w:hint="eastAsia"/>
        </w:rPr>
        <w:t>Vol.5</w:t>
      </w:r>
      <w:r>
        <w:rPr>
          <w:rFonts w:hint="eastAsia"/>
        </w:rPr>
        <w:t xml:space="preserve">　</w:t>
      </w:r>
      <w:r>
        <w:rPr>
          <w:rFonts w:hint="eastAsia"/>
        </w:rPr>
        <w:t>No.1</w:t>
      </w:r>
      <w:r>
        <w:rPr>
          <w:rFonts w:hint="eastAsia"/>
        </w:rPr>
        <w:t xml:space="preserve">　</w:t>
      </w:r>
      <w:r>
        <w:rPr>
          <w:rFonts w:hint="eastAsia"/>
        </w:rPr>
        <w:t>10</w:t>
      </w:r>
      <w:r>
        <w:rPr>
          <w:rFonts w:hint="eastAsia"/>
        </w:rPr>
        <w:t>­</w:t>
      </w:r>
      <w:r>
        <w:rPr>
          <w:rFonts w:hint="eastAsia"/>
        </w:rPr>
        <w:t>17</w:t>
      </w:r>
      <w:r>
        <w:rPr>
          <w:rFonts w:hint="eastAsia"/>
        </w:rPr>
        <w:tab/>
        <w:t>1996</w:t>
      </w:r>
    </w:p>
    <w:p w:rsidR="008911DD" w:rsidRDefault="008911DD" w:rsidP="008911DD">
      <w:r>
        <w:rPr>
          <w:rFonts w:hint="eastAsia"/>
        </w:rPr>
        <w:t>107</w:t>
      </w:r>
      <w:r w:rsidR="00DA3B56">
        <w:t>)</w:t>
      </w:r>
      <w:r w:rsidR="003E1090">
        <w:t xml:space="preserve"> </w:t>
      </w:r>
      <w:r>
        <w:rPr>
          <w:rFonts w:hint="eastAsia"/>
        </w:rPr>
        <w:t>佐野善寿</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ビタミン</w:t>
      </w:r>
      <w:r>
        <w:rPr>
          <w:rFonts w:hint="eastAsia"/>
        </w:rPr>
        <w:t>K</w:t>
      </w:r>
      <w:r>
        <w:rPr>
          <w:rFonts w:hint="eastAsia"/>
        </w:rPr>
        <w:t>の体内動態</w:t>
      </w:r>
      <w:r>
        <w:rPr>
          <w:rFonts w:hint="eastAsia"/>
        </w:rPr>
        <w:tab/>
        <w:t>Biomedical Perspectives Vol.5</w:t>
      </w:r>
      <w:r>
        <w:rPr>
          <w:rFonts w:hint="eastAsia"/>
        </w:rPr>
        <w:t xml:space="preserve">　</w:t>
      </w:r>
      <w:r>
        <w:rPr>
          <w:rFonts w:hint="eastAsia"/>
        </w:rPr>
        <w:t>No.1</w:t>
      </w:r>
      <w:r>
        <w:rPr>
          <w:rFonts w:hint="eastAsia"/>
        </w:rPr>
        <w:t xml:space="preserve">　</w:t>
      </w:r>
      <w:r>
        <w:rPr>
          <w:rFonts w:hint="eastAsia"/>
        </w:rPr>
        <w:t>19</w:t>
      </w:r>
      <w:r>
        <w:rPr>
          <w:rFonts w:hint="eastAsia"/>
        </w:rPr>
        <w:t>­</w:t>
      </w:r>
      <w:r>
        <w:rPr>
          <w:rFonts w:hint="eastAsia"/>
        </w:rPr>
        <w:t>28</w:t>
      </w:r>
      <w:r>
        <w:rPr>
          <w:rFonts w:hint="eastAsia"/>
        </w:rPr>
        <w:tab/>
        <w:t>1996</w:t>
      </w:r>
    </w:p>
    <w:p w:rsidR="008911DD" w:rsidRDefault="008911DD" w:rsidP="008911DD">
      <w:r>
        <w:rPr>
          <w:rFonts w:hint="eastAsia"/>
        </w:rPr>
        <w:t>108</w:t>
      </w:r>
      <w:r w:rsidR="00DA3B56">
        <w:t>)</w:t>
      </w:r>
      <w:r w:rsidR="003E1090">
        <w:t xml:space="preserve"> </w:t>
      </w:r>
      <w:r>
        <w:rPr>
          <w:rFonts w:hint="eastAsia"/>
        </w:rPr>
        <w:t>徳永文稔</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ビタミン</w:t>
      </w:r>
      <w:r>
        <w:rPr>
          <w:rFonts w:hint="eastAsia"/>
        </w:rPr>
        <w:t>K</w:t>
      </w:r>
      <w:r>
        <w:rPr>
          <w:rFonts w:hint="eastAsia"/>
        </w:rPr>
        <w:t>依存因子の生合成</w:t>
      </w:r>
      <w:r>
        <w:rPr>
          <w:rFonts w:hint="eastAsia"/>
        </w:rPr>
        <w:tab/>
        <w:t>Biomedical Perspectives</w:t>
      </w:r>
      <w:r>
        <w:rPr>
          <w:rFonts w:hint="eastAsia"/>
        </w:rPr>
        <w:t xml:space="preserve">　</w:t>
      </w:r>
      <w:r>
        <w:rPr>
          <w:rFonts w:hint="eastAsia"/>
        </w:rPr>
        <w:t>Vol.5</w:t>
      </w:r>
      <w:r>
        <w:rPr>
          <w:rFonts w:hint="eastAsia"/>
        </w:rPr>
        <w:t xml:space="preserve">　</w:t>
      </w:r>
      <w:r>
        <w:rPr>
          <w:rFonts w:hint="eastAsia"/>
        </w:rPr>
        <w:t>No.1</w:t>
      </w:r>
      <w:r>
        <w:rPr>
          <w:rFonts w:hint="eastAsia"/>
        </w:rPr>
        <w:t xml:space="preserve">　</w:t>
      </w:r>
      <w:r>
        <w:rPr>
          <w:rFonts w:hint="eastAsia"/>
        </w:rPr>
        <w:t>29</w:t>
      </w:r>
      <w:r>
        <w:rPr>
          <w:rFonts w:hint="eastAsia"/>
        </w:rPr>
        <w:t>­</w:t>
      </w:r>
      <w:r>
        <w:rPr>
          <w:rFonts w:hint="eastAsia"/>
        </w:rPr>
        <w:t>36</w:t>
      </w:r>
      <w:r>
        <w:rPr>
          <w:rFonts w:hint="eastAsia"/>
        </w:rPr>
        <w:tab/>
        <w:t>1996</w:t>
      </w:r>
    </w:p>
    <w:p w:rsidR="008911DD" w:rsidRDefault="008911DD" w:rsidP="008911DD">
      <w:r>
        <w:rPr>
          <w:rFonts w:hint="eastAsia"/>
        </w:rPr>
        <w:t>109</w:t>
      </w:r>
      <w:r w:rsidR="00DA3B56">
        <w:t>)</w:t>
      </w:r>
      <w:r w:rsidR="003E1090">
        <w:t xml:space="preserve"> </w:t>
      </w:r>
      <w:r>
        <w:rPr>
          <w:rFonts w:hint="eastAsia"/>
        </w:rPr>
        <w:t>白幡聡</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ビタミン</w:t>
      </w:r>
      <w:r>
        <w:rPr>
          <w:rFonts w:hint="eastAsia"/>
        </w:rPr>
        <w:t>K</w:t>
      </w:r>
      <w:r>
        <w:rPr>
          <w:rFonts w:hint="eastAsia"/>
        </w:rPr>
        <w:t>拮抗物質と</w:t>
      </w:r>
      <w:r>
        <w:rPr>
          <w:rFonts w:hint="eastAsia"/>
        </w:rPr>
        <w:t>PIVKA</w:t>
      </w:r>
      <w:r>
        <w:rPr>
          <w:rFonts w:hint="eastAsia"/>
        </w:rPr>
        <w:tab/>
        <w:t>Biomedical Perspectives Vol.5 No.1  81</w:t>
      </w:r>
      <w:r>
        <w:rPr>
          <w:rFonts w:hint="eastAsia"/>
        </w:rPr>
        <w:t>­</w:t>
      </w:r>
      <w:r>
        <w:rPr>
          <w:rFonts w:hint="eastAsia"/>
        </w:rPr>
        <w:t>87</w:t>
      </w:r>
      <w:r>
        <w:rPr>
          <w:rFonts w:hint="eastAsia"/>
        </w:rPr>
        <w:tab/>
        <w:t>1996</w:t>
      </w:r>
    </w:p>
    <w:p w:rsidR="008911DD" w:rsidRDefault="008911DD" w:rsidP="008911DD">
      <w:r>
        <w:rPr>
          <w:rFonts w:hint="eastAsia"/>
        </w:rPr>
        <w:t>110</w:t>
      </w:r>
      <w:r w:rsidR="00DA3B56">
        <w:t>)</w:t>
      </w:r>
      <w:r w:rsidR="003E1090">
        <w:t xml:space="preserve"> </w:t>
      </w:r>
      <w:r>
        <w:rPr>
          <w:rFonts w:hint="eastAsia"/>
        </w:rPr>
        <w:t>長尾大</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新生児および乳児のビタミン</w:t>
      </w:r>
      <w:r>
        <w:rPr>
          <w:rFonts w:hint="eastAsia"/>
        </w:rPr>
        <w:t>K</w:t>
      </w:r>
      <w:r>
        <w:rPr>
          <w:rFonts w:hint="eastAsia"/>
        </w:rPr>
        <w:t xml:space="preserve">欠乏症　</w:t>
      </w:r>
      <w:r>
        <w:rPr>
          <w:rFonts w:hint="eastAsia"/>
        </w:rPr>
        <w:t>Biomedical Perspectives</w:t>
      </w:r>
      <w:r>
        <w:rPr>
          <w:rFonts w:hint="eastAsia"/>
        </w:rPr>
        <w:t xml:space="preserve">　</w:t>
      </w:r>
      <w:r>
        <w:rPr>
          <w:rFonts w:hint="eastAsia"/>
        </w:rPr>
        <w:t>Vol.5</w:t>
      </w:r>
      <w:r>
        <w:rPr>
          <w:rFonts w:hint="eastAsia"/>
        </w:rPr>
        <w:t xml:space="preserve">　</w:t>
      </w:r>
      <w:r>
        <w:rPr>
          <w:rFonts w:hint="eastAsia"/>
        </w:rPr>
        <w:t>No.1</w:t>
      </w:r>
      <w:r>
        <w:rPr>
          <w:rFonts w:hint="eastAsia"/>
        </w:rPr>
        <w:t xml:space="preserve">　</w:t>
      </w:r>
      <w:r>
        <w:rPr>
          <w:rFonts w:hint="eastAsia"/>
        </w:rPr>
        <w:t>61</w:t>
      </w:r>
      <w:r>
        <w:rPr>
          <w:rFonts w:hint="eastAsia"/>
        </w:rPr>
        <w:t>­</w:t>
      </w:r>
      <w:r>
        <w:rPr>
          <w:rFonts w:hint="eastAsia"/>
        </w:rPr>
        <w:t>65</w:t>
      </w:r>
      <w:r>
        <w:rPr>
          <w:rFonts w:hint="eastAsia"/>
        </w:rPr>
        <w:tab/>
        <w:t>1996</w:t>
      </w:r>
    </w:p>
    <w:p w:rsidR="008911DD" w:rsidRDefault="008911DD" w:rsidP="008911DD">
      <w:r>
        <w:rPr>
          <w:rFonts w:hint="eastAsia"/>
        </w:rPr>
        <w:t>111</w:t>
      </w:r>
      <w:r w:rsidR="00DA3B56">
        <w:t>)</w:t>
      </w:r>
      <w:r w:rsidR="003E1090">
        <w:t xml:space="preserve"> </w:t>
      </w:r>
      <w:r>
        <w:rPr>
          <w:rFonts w:hint="eastAsia"/>
        </w:rPr>
        <w:t>飯塚敦夫</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特発性乳児ビタミン</w:t>
      </w:r>
      <w:r>
        <w:rPr>
          <w:rFonts w:hint="eastAsia"/>
        </w:rPr>
        <w:t>K</w:t>
      </w:r>
      <w:r>
        <w:rPr>
          <w:rFonts w:hint="eastAsia"/>
        </w:rPr>
        <w:t>欠乏症</w:t>
      </w:r>
      <w:r>
        <w:rPr>
          <w:rFonts w:hint="eastAsia"/>
        </w:rPr>
        <w:tab/>
        <w:t>Biomedical Perspectives</w:t>
      </w:r>
      <w:r>
        <w:rPr>
          <w:rFonts w:hint="eastAsia"/>
        </w:rPr>
        <w:t xml:space="preserve">　</w:t>
      </w:r>
      <w:r>
        <w:rPr>
          <w:rFonts w:hint="eastAsia"/>
        </w:rPr>
        <w:t>Vol.5</w:t>
      </w:r>
      <w:r>
        <w:rPr>
          <w:rFonts w:hint="eastAsia"/>
        </w:rPr>
        <w:t xml:space="preserve">　</w:t>
      </w:r>
      <w:r>
        <w:rPr>
          <w:rFonts w:hint="eastAsia"/>
        </w:rPr>
        <w:t>No.1</w:t>
      </w:r>
      <w:r>
        <w:rPr>
          <w:rFonts w:hint="eastAsia"/>
        </w:rPr>
        <w:t xml:space="preserve">　</w:t>
      </w:r>
      <w:r>
        <w:rPr>
          <w:rFonts w:hint="eastAsia"/>
        </w:rPr>
        <w:t>67</w:t>
      </w:r>
      <w:r>
        <w:rPr>
          <w:rFonts w:hint="eastAsia"/>
        </w:rPr>
        <w:t>­</w:t>
      </w:r>
      <w:r>
        <w:rPr>
          <w:rFonts w:hint="eastAsia"/>
        </w:rPr>
        <w:t>72</w:t>
      </w:r>
      <w:r>
        <w:rPr>
          <w:rFonts w:hint="eastAsia"/>
        </w:rPr>
        <w:t xml:space="preserve">　</w:t>
      </w:r>
      <w:r>
        <w:rPr>
          <w:rFonts w:hint="eastAsia"/>
        </w:rPr>
        <w:t>1996</w:t>
      </w:r>
    </w:p>
    <w:p w:rsidR="008911DD" w:rsidRDefault="008911DD" w:rsidP="008911DD">
      <w:r>
        <w:rPr>
          <w:rFonts w:hint="eastAsia"/>
        </w:rPr>
        <w:t>112</w:t>
      </w:r>
      <w:r w:rsidR="00DA3B56">
        <w:t>)</w:t>
      </w:r>
      <w:r w:rsidR="003E1090">
        <w:t xml:space="preserve"> </w:t>
      </w:r>
      <w:r>
        <w:rPr>
          <w:rFonts w:hint="eastAsia"/>
        </w:rPr>
        <w:t>寺尾俊彦</w:t>
      </w:r>
      <w:r>
        <w:rPr>
          <w:rFonts w:hint="eastAsia"/>
        </w:rPr>
        <w:tab/>
      </w:r>
      <w:r>
        <w:rPr>
          <w:rFonts w:hint="eastAsia"/>
        </w:rPr>
        <w:t>特集</w:t>
      </w:r>
      <w:r>
        <w:rPr>
          <w:rFonts w:hint="eastAsia"/>
        </w:rPr>
        <w:t xml:space="preserve">  </w:t>
      </w:r>
      <w:r>
        <w:rPr>
          <w:rFonts w:hint="eastAsia"/>
        </w:rPr>
        <w:t>ﾋﾞﾀﾐﾝ</w:t>
      </w:r>
      <w:r>
        <w:rPr>
          <w:rFonts w:hint="eastAsia"/>
        </w:rPr>
        <w:t>K</w:t>
      </w:r>
      <w:r>
        <w:rPr>
          <w:rFonts w:hint="eastAsia"/>
        </w:rPr>
        <w:t>－基礎と臨床－　　妊娠とビタミン</w:t>
      </w:r>
      <w:r>
        <w:rPr>
          <w:rFonts w:hint="eastAsia"/>
        </w:rPr>
        <w:t>K</w:t>
      </w:r>
      <w:r>
        <w:rPr>
          <w:rFonts w:hint="eastAsia"/>
        </w:rPr>
        <w:tab/>
        <w:t>Biomedical Perspectives Vol.5 No.1</w:t>
      </w:r>
      <w:r>
        <w:rPr>
          <w:rFonts w:hint="eastAsia"/>
        </w:rPr>
        <w:t xml:space="preserve">　</w:t>
      </w:r>
      <w:r>
        <w:rPr>
          <w:rFonts w:hint="eastAsia"/>
        </w:rPr>
        <w:t>53</w:t>
      </w:r>
      <w:r>
        <w:rPr>
          <w:rFonts w:hint="eastAsia"/>
        </w:rPr>
        <w:t>­</w:t>
      </w:r>
      <w:r>
        <w:rPr>
          <w:rFonts w:hint="eastAsia"/>
        </w:rPr>
        <w:t>59</w:t>
      </w:r>
      <w:r>
        <w:rPr>
          <w:rFonts w:hint="eastAsia"/>
        </w:rPr>
        <w:tab/>
        <w:t>1996</w:t>
      </w:r>
    </w:p>
    <w:p w:rsidR="001B0783" w:rsidRPr="008911DD" w:rsidRDefault="001B0783" w:rsidP="001B0783"/>
    <w:sectPr w:rsidR="001B0783" w:rsidRPr="008911DD" w:rsidSect="00067A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667A7"/>
    <w:multiLevelType w:val="hybridMultilevel"/>
    <w:tmpl w:val="A370ACAC"/>
    <w:lvl w:ilvl="0" w:tplc="C60E8C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grammar="dirty"/>
  <w:defaultTabStop w:val="851"/>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94"/>
    <w:rsid w:val="0000593E"/>
    <w:rsid w:val="00010F40"/>
    <w:rsid w:val="00011AA4"/>
    <w:rsid w:val="0001265F"/>
    <w:rsid w:val="0001415B"/>
    <w:rsid w:val="00016C40"/>
    <w:rsid w:val="00026B30"/>
    <w:rsid w:val="00037B6D"/>
    <w:rsid w:val="00037F30"/>
    <w:rsid w:val="00053CC0"/>
    <w:rsid w:val="00067AD7"/>
    <w:rsid w:val="000728C2"/>
    <w:rsid w:val="00084188"/>
    <w:rsid w:val="00092EAB"/>
    <w:rsid w:val="000A665A"/>
    <w:rsid w:val="000C3D19"/>
    <w:rsid w:val="000D109B"/>
    <w:rsid w:val="000D154A"/>
    <w:rsid w:val="000E2E35"/>
    <w:rsid w:val="000F2A42"/>
    <w:rsid w:val="000F2F3F"/>
    <w:rsid w:val="00103875"/>
    <w:rsid w:val="001167AF"/>
    <w:rsid w:val="001530EC"/>
    <w:rsid w:val="00155BBC"/>
    <w:rsid w:val="0017633C"/>
    <w:rsid w:val="00185CC7"/>
    <w:rsid w:val="00187149"/>
    <w:rsid w:val="00193D57"/>
    <w:rsid w:val="001B0783"/>
    <w:rsid w:val="001B4EC3"/>
    <w:rsid w:val="001C4B13"/>
    <w:rsid w:val="001D6C70"/>
    <w:rsid w:val="001E4AA5"/>
    <w:rsid w:val="001E4C2E"/>
    <w:rsid w:val="001F5058"/>
    <w:rsid w:val="001F65B1"/>
    <w:rsid w:val="00222875"/>
    <w:rsid w:val="00225431"/>
    <w:rsid w:val="002524DC"/>
    <w:rsid w:val="00273E37"/>
    <w:rsid w:val="002877E3"/>
    <w:rsid w:val="002960DB"/>
    <w:rsid w:val="002C6A3A"/>
    <w:rsid w:val="002C7ECE"/>
    <w:rsid w:val="002F5F3A"/>
    <w:rsid w:val="003273C9"/>
    <w:rsid w:val="00334201"/>
    <w:rsid w:val="00347449"/>
    <w:rsid w:val="00355510"/>
    <w:rsid w:val="00361DE4"/>
    <w:rsid w:val="0037154F"/>
    <w:rsid w:val="003A5F29"/>
    <w:rsid w:val="003A6247"/>
    <w:rsid w:val="003A6C8C"/>
    <w:rsid w:val="003B02D7"/>
    <w:rsid w:val="003C60D0"/>
    <w:rsid w:val="003D092D"/>
    <w:rsid w:val="003D5D74"/>
    <w:rsid w:val="003E1090"/>
    <w:rsid w:val="003E10CF"/>
    <w:rsid w:val="003E74FA"/>
    <w:rsid w:val="00401A9E"/>
    <w:rsid w:val="00402212"/>
    <w:rsid w:val="00422F11"/>
    <w:rsid w:val="004518E0"/>
    <w:rsid w:val="00472AEF"/>
    <w:rsid w:val="0048663B"/>
    <w:rsid w:val="004A69F7"/>
    <w:rsid w:val="004B192D"/>
    <w:rsid w:val="004B741F"/>
    <w:rsid w:val="004D174B"/>
    <w:rsid w:val="005050E6"/>
    <w:rsid w:val="0051025A"/>
    <w:rsid w:val="005242C8"/>
    <w:rsid w:val="005258B0"/>
    <w:rsid w:val="0053599B"/>
    <w:rsid w:val="0054520D"/>
    <w:rsid w:val="00551461"/>
    <w:rsid w:val="005537CF"/>
    <w:rsid w:val="0056416D"/>
    <w:rsid w:val="00564E7D"/>
    <w:rsid w:val="00567E16"/>
    <w:rsid w:val="0057032E"/>
    <w:rsid w:val="0058282E"/>
    <w:rsid w:val="005A03F2"/>
    <w:rsid w:val="005A1A69"/>
    <w:rsid w:val="005C69E4"/>
    <w:rsid w:val="005E06F0"/>
    <w:rsid w:val="0060162B"/>
    <w:rsid w:val="00604514"/>
    <w:rsid w:val="006050F3"/>
    <w:rsid w:val="00612CCD"/>
    <w:rsid w:val="00613930"/>
    <w:rsid w:val="00617AA2"/>
    <w:rsid w:val="00623968"/>
    <w:rsid w:val="006438BF"/>
    <w:rsid w:val="00661B6D"/>
    <w:rsid w:val="0067234E"/>
    <w:rsid w:val="006B59D1"/>
    <w:rsid w:val="006B629C"/>
    <w:rsid w:val="006B6EE8"/>
    <w:rsid w:val="006D23F7"/>
    <w:rsid w:val="006E040E"/>
    <w:rsid w:val="006E4119"/>
    <w:rsid w:val="006E49FE"/>
    <w:rsid w:val="0070124F"/>
    <w:rsid w:val="00702A9F"/>
    <w:rsid w:val="00704D92"/>
    <w:rsid w:val="00705A46"/>
    <w:rsid w:val="00706935"/>
    <w:rsid w:val="007260FD"/>
    <w:rsid w:val="00742BCD"/>
    <w:rsid w:val="007457D1"/>
    <w:rsid w:val="007544AB"/>
    <w:rsid w:val="00766B57"/>
    <w:rsid w:val="00771F3F"/>
    <w:rsid w:val="00784E01"/>
    <w:rsid w:val="00797756"/>
    <w:rsid w:val="007A6EF9"/>
    <w:rsid w:val="007C67E4"/>
    <w:rsid w:val="007D1DF1"/>
    <w:rsid w:val="008023E9"/>
    <w:rsid w:val="00812427"/>
    <w:rsid w:val="00815B68"/>
    <w:rsid w:val="00830DFE"/>
    <w:rsid w:val="008568D0"/>
    <w:rsid w:val="00875033"/>
    <w:rsid w:val="00877563"/>
    <w:rsid w:val="00890169"/>
    <w:rsid w:val="008911DD"/>
    <w:rsid w:val="00892404"/>
    <w:rsid w:val="00895C59"/>
    <w:rsid w:val="008A1F9F"/>
    <w:rsid w:val="008E0523"/>
    <w:rsid w:val="008F700B"/>
    <w:rsid w:val="008F77AF"/>
    <w:rsid w:val="00900935"/>
    <w:rsid w:val="0090188C"/>
    <w:rsid w:val="00913C20"/>
    <w:rsid w:val="00913F4B"/>
    <w:rsid w:val="00923D5C"/>
    <w:rsid w:val="009350B2"/>
    <w:rsid w:val="009518C9"/>
    <w:rsid w:val="009751DB"/>
    <w:rsid w:val="00983ECB"/>
    <w:rsid w:val="0099283D"/>
    <w:rsid w:val="0099355C"/>
    <w:rsid w:val="009A1578"/>
    <w:rsid w:val="009A39E0"/>
    <w:rsid w:val="009A7EE8"/>
    <w:rsid w:val="009B51ED"/>
    <w:rsid w:val="009C5C74"/>
    <w:rsid w:val="009E189F"/>
    <w:rsid w:val="009E2A18"/>
    <w:rsid w:val="009E49B9"/>
    <w:rsid w:val="009E6BB6"/>
    <w:rsid w:val="009F78D7"/>
    <w:rsid w:val="00A026D6"/>
    <w:rsid w:val="00A26D9B"/>
    <w:rsid w:val="00A43331"/>
    <w:rsid w:val="00A45CF4"/>
    <w:rsid w:val="00A55ECB"/>
    <w:rsid w:val="00A73382"/>
    <w:rsid w:val="00A764E8"/>
    <w:rsid w:val="00A7740A"/>
    <w:rsid w:val="00A84746"/>
    <w:rsid w:val="00AA368A"/>
    <w:rsid w:val="00AC0ACC"/>
    <w:rsid w:val="00AE0E35"/>
    <w:rsid w:val="00AF191D"/>
    <w:rsid w:val="00B03C47"/>
    <w:rsid w:val="00B25417"/>
    <w:rsid w:val="00B266AE"/>
    <w:rsid w:val="00B3203A"/>
    <w:rsid w:val="00B35E65"/>
    <w:rsid w:val="00B52C66"/>
    <w:rsid w:val="00B65F81"/>
    <w:rsid w:val="00B727E7"/>
    <w:rsid w:val="00B92686"/>
    <w:rsid w:val="00B93A32"/>
    <w:rsid w:val="00BA0D1C"/>
    <w:rsid w:val="00BA5591"/>
    <w:rsid w:val="00BD1ED0"/>
    <w:rsid w:val="00BE14A4"/>
    <w:rsid w:val="00C46A32"/>
    <w:rsid w:val="00C541B6"/>
    <w:rsid w:val="00C55AF4"/>
    <w:rsid w:val="00CB1207"/>
    <w:rsid w:val="00CC4A08"/>
    <w:rsid w:val="00D01C99"/>
    <w:rsid w:val="00D46323"/>
    <w:rsid w:val="00D61E0D"/>
    <w:rsid w:val="00D721B4"/>
    <w:rsid w:val="00D76FE5"/>
    <w:rsid w:val="00D82EE4"/>
    <w:rsid w:val="00D902FA"/>
    <w:rsid w:val="00D94358"/>
    <w:rsid w:val="00DA1EB1"/>
    <w:rsid w:val="00DA3B56"/>
    <w:rsid w:val="00DC251B"/>
    <w:rsid w:val="00DD1421"/>
    <w:rsid w:val="00DD269A"/>
    <w:rsid w:val="00DF19C0"/>
    <w:rsid w:val="00E0210D"/>
    <w:rsid w:val="00E458A8"/>
    <w:rsid w:val="00E6189F"/>
    <w:rsid w:val="00E705D2"/>
    <w:rsid w:val="00E84590"/>
    <w:rsid w:val="00E84791"/>
    <w:rsid w:val="00E8494D"/>
    <w:rsid w:val="00EB58D0"/>
    <w:rsid w:val="00EB7FE0"/>
    <w:rsid w:val="00ED2A6F"/>
    <w:rsid w:val="00ED3C1D"/>
    <w:rsid w:val="00ED4573"/>
    <w:rsid w:val="00EE5C66"/>
    <w:rsid w:val="00EE5E56"/>
    <w:rsid w:val="00EF51BF"/>
    <w:rsid w:val="00F13152"/>
    <w:rsid w:val="00F13DCA"/>
    <w:rsid w:val="00F25D33"/>
    <w:rsid w:val="00F42294"/>
    <w:rsid w:val="00F45C6A"/>
    <w:rsid w:val="00F62172"/>
    <w:rsid w:val="00F63CC1"/>
    <w:rsid w:val="00F72C68"/>
    <w:rsid w:val="00F759C8"/>
    <w:rsid w:val="00F82ABC"/>
    <w:rsid w:val="00F83B29"/>
    <w:rsid w:val="00F918D6"/>
    <w:rsid w:val="00FA3212"/>
    <w:rsid w:val="00FA4E2D"/>
    <w:rsid w:val="00FC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5:chartTrackingRefBased/>
  <w15:docId w15:val="{826C28B7-605B-4A23-8067-425DD37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1DD"/>
    <w:pPr>
      <w:ind w:leftChars="400" w:left="840"/>
    </w:pPr>
  </w:style>
  <w:style w:type="paragraph" w:styleId="a5">
    <w:name w:val="header"/>
    <w:basedOn w:val="a"/>
    <w:link w:val="a6"/>
    <w:uiPriority w:val="99"/>
    <w:unhideWhenUsed/>
    <w:rsid w:val="008911DD"/>
    <w:pPr>
      <w:tabs>
        <w:tab w:val="center" w:pos="4252"/>
        <w:tab w:val="right" w:pos="8504"/>
      </w:tabs>
      <w:snapToGrid w:val="0"/>
    </w:pPr>
  </w:style>
  <w:style w:type="character" w:customStyle="1" w:styleId="a6">
    <w:name w:val="ヘッダー (文字)"/>
    <w:basedOn w:val="a0"/>
    <w:link w:val="a5"/>
    <w:uiPriority w:val="99"/>
    <w:rsid w:val="008911DD"/>
  </w:style>
  <w:style w:type="paragraph" w:styleId="a7">
    <w:name w:val="footer"/>
    <w:basedOn w:val="a"/>
    <w:link w:val="a8"/>
    <w:uiPriority w:val="99"/>
    <w:unhideWhenUsed/>
    <w:rsid w:val="008911DD"/>
    <w:pPr>
      <w:tabs>
        <w:tab w:val="center" w:pos="4252"/>
        <w:tab w:val="right" w:pos="8504"/>
      </w:tabs>
      <w:snapToGrid w:val="0"/>
    </w:pPr>
  </w:style>
  <w:style w:type="character" w:customStyle="1" w:styleId="a8">
    <w:name w:val="フッター (文字)"/>
    <w:basedOn w:val="a0"/>
    <w:link w:val="a7"/>
    <w:uiPriority w:val="99"/>
    <w:rsid w:val="0089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44</Pages>
  <Words>9248</Words>
  <Characters>52714</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前谷範子</dc:creator>
  <cp:keywords/>
  <dc:description/>
  <cp:lastModifiedBy>前谷範子</cp:lastModifiedBy>
  <cp:revision>2</cp:revision>
  <dcterms:created xsi:type="dcterms:W3CDTF">2016-04-07T03:13:00Z</dcterms:created>
  <dcterms:modified xsi:type="dcterms:W3CDTF">2016-04-07T12:17:00Z</dcterms:modified>
</cp:coreProperties>
</file>